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605E5" w:rsidRPr="00F672EE" w:rsidRDefault="00FC58C5" w:rsidP="00D57D37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672EE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59D832C2" wp14:editId="56201D82">
                    <wp:simplePos x="0" y="0"/>
                    <wp:positionH relativeFrom="leftMargin">
                      <wp:posOffset>10172700</wp:posOffset>
                    </wp:positionH>
                    <wp:positionV relativeFrom="page">
                      <wp:posOffset>-228600</wp:posOffset>
                    </wp:positionV>
                    <wp:extent cx="90805" cy="7874000"/>
                    <wp:effectExtent l="19050" t="19050" r="42545" b="62865"/>
                    <wp:wrapNone/>
                    <wp:docPr id="2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B3ED445" id="Téglalap 2" o:spid="_x0000_s1026" style="position:absolute;margin-left:801pt;margin-top:-18pt;width:7.15pt;height:620pt;z-index:251665408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F672EE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63452824" wp14:editId="6F21E077">
                    <wp:simplePos x="0" y="0"/>
                    <wp:positionH relativeFrom="leftMargin">
                      <wp:posOffset>423545</wp:posOffset>
                    </wp:positionH>
                    <wp:positionV relativeFrom="page">
                      <wp:posOffset>-126365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E394D87" id="Téglalap 5" o:spid="_x0000_s1026" style="position:absolute;margin-left:33.35pt;margin-top:-9.95pt;width:7.15pt;height:620pt;z-index:2516633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F672EE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5C54F86" wp14:editId="2D88C03E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542925"/>
                    <wp:effectExtent l="19050" t="19050" r="31750" b="66675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54292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7F6DC4" id="Téglalap 3" o:spid="_x0000_s1026" style="position:absolute;margin-left:0;margin-top:0;width:880pt;height:42.75pt;z-index:251661312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F672EE" w:rsidRPr="00F672EE">
            <w:rPr>
              <w:rFonts w:ascii="Book Antiqua" w:eastAsiaTheme="majorEastAsia" w:hAnsi="Book Antiqua" w:cstheme="majorBidi"/>
              <w:sz w:val="72"/>
              <w:szCs w:val="72"/>
            </w:rPr>
            <w:t>M</w:t>
          </w:r>
          <w:r w:rsidR="00D57D37" w:rsidRPr="00F672EE">
            <w:rPr>
              <w:rFonts w:ascii="Book Antiqua" w:eastAsiaTheme="majorEastAsia" w:hAnsi="Book Antiqua" w:cstheme="majorBidi"/>
              <w:sz w:val="72"/>
              <w:szCs w:val="72"/>
            </w:rPr>
            <w:t>atematika</w:t>
          </w:r>
          <w:r w:rsidR="007E66FE" w:rsidRPr="00F672EE">
            <w:rPr>
              <w:rFonts w:ascii="Book Antiqua" w:eastAsiaTheme="majorEastAsia" w:hAnsi="Book Antiqua" w:cstheme="majorBidi"/>
              <w:sz w:val="72"/>
              <w:szCs w:val="72"/>
            </w:rPr>
            <w:t xml:space="preserve"> 9.</w:t>
          </w:r>
        </w:p>
        <w:p w:rsidR="007E66FE" w:rsidRPr="00F672EE" w:rsidRDefault="007E66FE" w:rsidP="007E66FE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672EE">
            <w:rPr>
              <w:rFonts w:ascii="Book Antiqua" w:eastAsiaTheme="majorEastAsia" w:hAnsi="Book Antiqua" w:cstheme="majorBidi"/>
              <w:sz w:val="72"/>
              <w:szCs w:val="72"/>
            </w:rPr>
            <w:t>NT-17112</w:t>
          </w:r>
        </w:p>
        <w:p w:rsidR="00980BFA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7E66FE" w:rsidRDefault="00F672EE" w:rsidP="007E66FE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(Rugalmas)</w:t>
          </w:r>
        </w:p>
        <w:p w:rsidR="00F672EE" w:rsidRDefault="00F672EE" w:rsidP="007E66FE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</w:p>
        <w:p w:rsidR="00F672EE" w:rsidRPr="000F303D" w:rsidRDefault="00F672EE" w:rsidP="007E66FE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</w:p>
        <w:p w:rsidR="00980BFA" w:rsidRPr="00F672EE" w:rsidRDefault="00F672EE" w:rsidP="00F672EE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  <w:r>
            <w:rPr>
              <w:rFonts w:asciiTheme="majorHAnsi" w:eastAsiaTheme="majorEastAsia" w:hAnsiTheme="majorHAnsi" w:cstheme="majorBidi"/>
              <w:sz w:val="44"/>
              <w:szCs w:val="36"/>
            </w:rPr>
            <w:t>Készítette: Szakmai munkaközösség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6978D90" wp14:editId="7F1E801D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025CF36" wp14:editId="558B30E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D4135DD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EB552B" w:rsidRDefault="00EB552B" w:rsidP="007214EF">
      <w:pPr>
        <w:pStyle w:val="Cmsor1"/>
        <w:rPr>
          <w:rFonts w:eastAsia="Times New Roman"/>
        </w:rPr>
      </w:pPr>
      <w:r>
        <w:rPr>
          <w:rFonts w:eastAsia="Times New Roman"/>
        </w:rPr>
        <w:lastRenderedPageBreak/>
        <w:t>Bevezetés</w:t>
      </w:r>
    </w:p>
    <w:p w:rsidR="007214EF" w:rsidRPr="002738F0" w:rsidRDefault="007214EF" w:rsidP="007214EF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2738F0">
        <w:rPr>
          <w:rFonts w:ascii="Garamond" w:eastAsiaTheme="minorHAnsi" w:hAnsi="Garamond" w:cstheme="minorHAnsi"/>
          <w:sz w:val="22"/>
          <w:szCs w:val="22"/>
        </w:rPr>
        <w:t xml:space="preserve">A segédanyag Az érthető matematika tankönyvsorozat átdolgozott kiadásának második könyvéhez (17112) készült. A </w:t>
      </w:r>
      <w:r w:rsidR="00797A54" w:rsidRPr="002738F0">
        <w:rPr>
          <w:rFonts w:ascii="Garamond" w:eastAsiaTheme="minorHAnsi" w:hAnsi="Garamond" w:cstheme="minorHAnsi"/>
          <w:sz w:val="22"/>
          <w:szCs w:val="22"/>
        </w:rPr>
        <w:t xml:space="preserve">kilencedik </w:t>
      </w:r>
      <w:r w:rsidRPr="002738F0">
        <w:rPr>
          <w:rFonts w:ascii="Garamond" w:eastAsiaTheme="minorHAnsi" w:hAnsi="Garamond" w:cstheme="minorHAnsi"/>
          <w:sz w:val="22"/>
          <w:szCs w:val="22"/>
        </w:rPr>
        <w:t>osztályos tananyag egy lehetséges feldolgozását 108 órára (36 tanítási hét, heti 3 óra) készítettük el.</w:t>
      </w:r>
      <w:r w:rsidR="00E81BB5" w:rsidRPr="002738F0">
        <w:rPr>
          <w:rFonts w:ascii="Garamond" w:eastAsiaTheme="minorHAnsi" w:hAnsi="Garamond" w:cstheme="minorHAnsi"/>
          <w:sz w:val="22"/>
          <w:szCs w:val="22"/>
        </w:rPr>
        <w:t xml:space="preserve"> </w:t>
      </w:r>
    </w:p>
    <w:p w:rsidR="007214EF" w:rsidRPr="002738F0" w:rsidRDefault="007214EF" w:rsidP="007214EF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2738F0">
        <w:rPr>
          <w:rFonts w:ascii="Garamond" w:eastAsiaTheme="minorHAnsi" w:hAnsi="Garamond" w:cstheme="minorHAnsi"/>
          <w:sz w:val="22"/>
          <w:szCs w:val="22"/>
        </w:rPr>
        <w:t xml:space="preserve">A táblázat első oszlopában a tanítási óra sorszámát, a másodikban az óra anyagát (általában a megfelelő tankönyvi lecke címe) tüntettük fel, míg az ötödik oszlopban az órához kapcsolódó fontosabb fogalmak, tételek olvashatók. A második oszlopban dőlt betűvel szedtük a tankönyvi leckék címétől eltérő órákat (például Gyakorlás, Dolgozat). </w:t>
      </w:r>
    </w:p>
    <w:p w:rsidR="007214EF" w:rsidRPr="002738F0" w:rsidRDefault="00CF6144" w:rsidP="007214EF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2738F0">
        <w:rPr>
          <w:rFonts w:ascii="Garamond" w:eastAsiaTheme="minorHAnsi" w:hAnsi="Garamond" w:cstheme="minorHAnsi"/>
          <w:sz w:val="22"/>
          <w:szCs w:val="22"/>
        </w:rPr>
        <w:t xml:space="preserve"> A</w:t>
      </w:r>
      <w:r w:rsidR="007214EF" w:rsidRPr="002738F0">
        <w:rPr>
          <w:rFonts w:ascii="Garamond" w:eastAsiaTheme="minorHAnsi" w:hAnsi="Garamond" w:cstheme="minorHAnsi"/>
          <w:sz w:val="22"/>
          <w:szCs w:val="22"/>
        </w:rPr>
        <w:t xml:space="preserve"> javasolt nyolc témazáró do</w:t>
      </w:r>
      <w:r w:rsidRPr="002738F0">
        <w:rPr>
          <w:rFonts w:ascii="Garamond" w:eastAsiaTheme="minorHAnsi" w:hAnsi="Garamond" w:cstheme="minorHAnsi"/>
          <w:sz w:val="22"/>
          <w:szCs w:val="22"/>
        </w:rPr>
        <w:t>lgozatot</w:t>
      </w:r>
      <w:r w:rsidR="007214EF" w:rsidRPr="002738F0">
        <w:rPr>
          <w:rFonts w:ascii="Garamond" w:eastAsiaTheme="minorHAnsi" w:hAnsi="Garamond" w:cstheme="minorHAnsi"/>
          <w:sz w:val="22"/>
          <w:szCs w:val="22"/>
        </w:rPr>
        <w:t xml:space="preserve"> igyekeztünk 10-12 (max. 15) óránként elhelyezni.</w:t>
      </w:r>
    </w:p>
    <w:p w:rsidR="007214EF" w:rsidRPr="002738F0" w:rsidRDefault="00C44287" w:rsidP="00C44287">
      <w:pPr>
        <w:pStyle w:val="Szvegtrzs"/>
        <w:ind w:firstLine="709"/>
        <w:rPr>
          <w:rFonts w:ascii="Garamond" w:eastAsiaTheme="minorHAnsi" w:hAnsi="Garamond" w:cstheme="minorHAnsi"/>
          <w:sz w:val="22"/>
          <w:szCs w:val="22"/>
        </w:rPr>
      </w:pPr>
      <w:r w:rsidRPr="002738F0">
        <w:rPr>
          <w:rFonts w:ascii="Garamond" w:eastAsiaTheme="minorHAnsi" w:hAnsi="Garamond" w:cstheme="minorHAnsi"/>
          <w:sz w:val="22"/>
          <w:szCs w:val="22"/>
        </w:rPr>
        <w:t>Általános elvként 3–6 óránként egy-egy gyakorló órát szúrtunk be, a javasolt nyolc témazáró dolgozatot pedig igyekeztünk 10-12 (max. 15) óránként elhelyezni.</w:t>
      </w:r>
    </w:p>
    <w:p w:rsidR="007214EF" w:rsidRPr="002738F0" w:rsidRDefault="007214EF" w:rsidP="007214EF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2738F0">
        <w:rPr>
          <w:rFonts w:ascii="Garamond" w:eastAsiaTheme="minorHAnsi" w:hAnsi="Garamond" w:cstheme="minorHAnsi"/>
          <w:sz w:val="22"/>
          <w:szCs w:val="22"/>
        </w:rPr>
        <w:t xml:space="preserve">A tanmenetjavaslat elsősorban a középszintű érettségi vizsgához tartalmazza a tananyagot. Az emelt szintű anyagrészeket, valamint a kiegészítő olvasmányokat külön (piros) színnel jelöltük. </w:t>
      </w:r>
    </w:p>
    <w:p w:rsidR="007214EF" w:rsidRPr="002738F0" w:rsidRDefault="007214EF" w:rsidP="007214EF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</w:p>
    <w:p w:rsidR="007214EF" w:rsidRPr="002738F0" w:rsidRDefault="007214EF" w:rsidP="007214EF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2738F0">
        <w:rPr>
          <w:rFonts w:ascii="Garamond" w:eastAsiaTheme="minorHAnsi" w:hAnsi="Garamond" w:cstheme="minorHAnsi"/>
          <w:sz w:val="22"/>
          <w:szCs w:val="22"/>
        </w:rPr>
        <w:t>A tervezetünk csak alapot adó, iránymutató javaslat. A konkrét osztály összetételétől – a tanulók képességei, motiválási lehetőségek, az osztály irányultsága (reál, humán) – függően bátran eltérhetünk az alábbi tanmenettől. Érdeklődőbb gyerekekkel az olvasmányokat is elemezhetjük (ezek egy részét a diákok akár önállóan is feldolgozhatják), erősebb csoportban egyes emelt szintű részeket is megemlíthetünk az órán. (Időt nyerhetünk például a dolgozatok megbeszélésekor.)</w:t>
      </w:r>
    </w:p>
    <w:p w:rsidR="007214EF" w:rsidRPr="002738F0" w:rsidRDefault="007214EF" w:rsidP="007214EF">
      <w:pPr>
        <w:pStyle w:val="Szvegtrzs"/>
        <w:spacing w:after="0"/>
        <w:jc w:val="both"/>
        <w:rPr>
          <w:rFonts w:ascii="Garamond" w:eastAsiaTheme="minorHAnsi" w:hAnsi="Garamond" w:cstheme="minorHAnsi"/>
          <w:sz w:val="22"/>
          <w:szCs w:val="22"/>
        </w:rPr>
      </w:pPr>
    </w:p>
    <w:p w:rsidR="007214EF" w:rsidRPr="002738F0" w:rsidRDefault="007214EF" w:rsidP="007214EF">
      <w:pPr>
        <w:pStyle w:val="Szvegtrzs"/>
        <w:spacing w:after="0"/>
        <w:ind w:firstLine="709"/>
        <w:jc w:val="both"/>
        <w:rPr>
          <w:rFonts w:ascii="Garamond" w:eastAsiaTheme="minorHAnsi" w:hAnsi="Garamond" w:cstheme="minorHAnsi"/>
          <w:sz w:val="22"/>
          <w:szCs w:val="22"/>
        </w:rPr>
      </w:pPr>
      <w:r w:rsidRPr="002738F0">
        <w:rPr>
          <w:rFonts w:ascii="Garamond" w:eastAsiaTheme="minorHAnsi" w:hAnsi="Garamond" w:cstheme="minorHAnsi"/>
          <w:sz w:val="22"/>
          <w:szCs w:val="22"/>
        </w:rPr>
        <w:t>A tanmenetjavaslat 3-nál magasabb heti óraszám esetén is alkalmazható, a kiegészítő és emelt sz</w:t>
      </w:r>
      <w:r w:rsidR="00CF6144" w:rsidRPr="002738F0">
        <w:rPr>
          <w:rFonts w:ascii="Garamond" w:eastAsiaTheme="minorHAnsi" w:hAnsi="Garamond" w:cstheme="minorHAnsi"/>
          <w:sz w:val="22"/>
          <w:szCs w:val="22"/>
        </w:rPr>
        <w:t>intű részek arányos bevonásával ezeket számozatlan leckecímekkel lehet megtalálni a tanmenetben.</w:t>
      </w:r>
    </w:p>
    <w:p w:rsidR="007214EF" w:rsidRPr="002738F0" w:rsidRDefault="007214EF" w:rsidP="007214EF">
      <w:pPr>
        <w:pStyle w:val="Szvegtrzs"/>
        <w:spacing w:after="0"/>
        <w:rPr>
          <w:rFonts w:ascii="Garamond" w:eastAsiaTheme="minorHAnsi" w:hAnsi="Garamond" w:cstheme="minorHAnsi"/>
          <w:sz w:val="22"/>
          <w:szCs w:val="22"/>
        </w:rPr>
      </w:pPr>
    </w:p>
    <w:p w:rsidR="007214EF" w:rsidRPr="009B13D4" w:rsidRDefault="007214EF" w:rsidP="007214EF">
      <w:pPr>
        <w:pStyle w:val="Szvegtrzs"/>
        <w:spacing w:after="0"/>
        <w:ind w:firstLine="709"/>
      </w:pPr>
    </w:p>
    <w:p w:rsidR="007214EF" w:rsidRPr="007214EF" w:rsidRDefault="007214EF" w:rsidP="007214EF">
      <w:pPr>
        <w:sectPr w:rsidR="007214EF" w:rsidRPr="007214EF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2738F0" w:rsidRPr="007C2029" w:rsidTr="002738F0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2738F0" w:rsidRPr="007C2029" w:rsidRDefault="002738F0" w:rsidP="00AF0E63">
            <w:pPr>
              <w:pStyle w:val="Tblzatfej"/>
              <w:rPr>
                <w:iCs/>
              </w:rPr>
            </w:pPr>
            <w:r w:rsidRPr="007C2029"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2738F0" w:rsidRPr="007C2029" w:rsidRDefault="002738F0" w:rsidP="00AF0E63">
            <w:pPr>
              <w:pStyle w:val="Tblzatfej"/>
              <w:rPr>
                <w:iCs/>
              </w:rPr>
            </w:pPr>
            <w:r w:rsidRPr="007C2029"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2738F0" w:rsidRPr="007C2029" w:rsidRDefault="002738F0" w:rsidP="00AF0E63">
            <w:pPr>
              <w:pStyle w:val="Tblzatfej"/>
              <w:rPr>
                <w:iCs/>
              </w:rPr>
            </w:pPr>
            <w:r>
              <w:t>Képességfejlesztés, ö</w:t>
            </w:r>
            <w:r w:rsidRPr="007C2029">
              <w:t>sszefoglalás,</w:t>
            </w:r>
          </w:p>
          <w:p w:rsidR="002738F0" w:rsidRPr="007C2029" w:rsidRDefault="002738F0" w:rsidP="00AF0E63">
            <w:pPr>
              <w:pStyle w:val="Tblzatfej"/>
              <w:rPr>
                <w:iCs/>
              </w:rPr>
            </w:pPr>
            <w:r w:rsidRPr="007C2029"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2738F0" w:rsidRPr="007C2029" w:rsidRDefault="002738F0" w:rsidP="00AF0E63">
            <w:pPr>
              <w:pStyle w:val="Tblzatfej"/>
              <w:rPr>
                <w:iCs/>
              </w:rPr>
            </w:pPr>
            <w:r w:rsidRPr="007C2029">
              <w:t xml:space="preserve">Teljes </w:t>
            </w:r>
          </w:p>
          <w:p w:rsidR="002738F0" w:rsidRPr="007C2029" w:rsidRDefault="002738F0" w:rsidP="00AF0E63">
            <w:pPr>
              <w:pStyle w:val="Tblzatfej"/>
              <w:rPr>
                <w:iCs/>
              </w:rPr>
            </w:pPr>
            <w:r w:rsidRPr="007C2029">
              <w:t>óraszám</w:t>
            </w:r>
          </w:p>
          <w:p w:rsidR="002738F0" w:rsidRPr="007C2029" w:rsidRDefault="002738F0" w:rsidP="00AF0E63">
            <w:pPr>
              <w:pStyle w:val="Tblzatfej"/>
              <w:rPr>
                <w:iCs/>
              </w:rPr>
            </w:pPr>
            <w:r>
              <w:t>108</w:t>
            </w:r>
            <w:r w:rsidRPr="007C2029">
              <w:t>óra</w:t>
            </w:r>
          </w:p>
        </w:tc>
      </w:tr>
      <w:tr w:rsidR="002738F0" w:rsidRPr="007C2029" w:rsidTr="002738F0">
        <w:trPr>
          <w:trHeight w:val="600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Gondolkodási módszerek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F06692" w:rsidP="00F0669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</w:tr>
      <w:tr w:rsidR="002738F0" w:rsidRPr="007C2029" w:rsidTr="002738F0">
        <w:trPr>
          <w:trHeight w:val="598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Számelmélet algebra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2738F0" w:rsidP="00F0669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  <w:r w:rsidR="00F06692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38F0" w:rsidRPr="007C2029" w:rsidRDefault="002738F0" w:rsidP="00F0669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  <w:r w:rsidR="00F06692"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2738F0" w:rsidRPr="007C2029" w:rsidTr="002738F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Függvények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2738F0" w:rsidRPr="007C2029" w:rsidTr="002738F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38F0" w:rsidRDefault="002738F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Geometria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18 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26</w:t>
            </w:r>
          </w:p>
        </w:tc>
      </w:tr>
      <w:tr w:rsidR="002738F0" w:rsidRPr="007C2029" w:rsidTr="002738F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Statisztika 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4 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Pr="007C2029" w:rsidRDefault="00F0669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38F0" w:rsidRPr="007C2029" w:rsidRDefault="00F0669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2738F0" w:rsidRPr="007C2029" w:rsidTr="002738F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38F0" w:rsidRDefault="002738F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Egyenletek, egyenlőtlenségek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</w:tr>
      <w:tr w:rsidR="002738F0" w:rsidRPr="007C2029" w:rsidTr="002738F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38F0" w:rsidRDefault="002738F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ismétlés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Default="002738F0" w:rsidP="00F06692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Default="00F0669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38F0" w:rsidRPr="007C2029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2738F0" w:rsidRPr="007C2029" w:rsidTr="002738F0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38F0" w:rsidRDefault="002738F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Default="00F0669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77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38F0" w:rsidRDefault="00F0669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38F0" w:rsidRDefault="002738F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108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79041B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tblpY="-14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557723" w:rsidRPr="00C62DFE" w:rsidTr="00C62DFE">
        <w:trPr>
          <w:trHeight w:val="694"/>
          <w:tblHeader/>
        </w:trPr>
        <w:tc>
          <w:tcPr>
            <w:tcW w:w="421" w:type="pct"/>
            <w:shd w:val="clear" w:color="auto" w:fill="007DFA"/>
            <w:vAlign w:val="center"/>
            <w:hideMark/>
          </w:tcPr>
          <w:p w:rsidR="00590934" w:rsidRPr="00C62DFE" w:rsidRDefault="00590934" w:rsidP="00C62DFE">
            <w:pPr>
              <w:pStyle w:val="Tblzatfej"/>
              <w:rPr>
                <w:iCs/>
              </w:rPr>
            </w:pPr>
            <w:r w:rsidRPr="00C62DFE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:rsidR="00590934" w:rsidRPr="00C62DFE" w:rsidRDefault="00590934" w:rsidP="00C62DFE">
            <w:pPr>
              <w:pStyle w:val="Tblzatfej"/>
              <w:rPr>
                <w:iCs/>
              </w:rPr>
            </w:pPr>
            <w:r w:rsidRPr="00C62DFE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:rsidR="00590934" w:rsidRPr="00C62DFE" w:rsidRDefault="00590934" w:rsidP="00C62DFE">
            <w:pPr>
              <w:pStyle w:val="Tblzatfej"/>
              <w:rPr>
                <w:iCs/>
              </w:rPr>
            </w:pPr>
            <w:r w:rsidRPr="00C62DFE">
              <w:t>Célok, feladatok</w:t>
            </w:r>
          </w:p>
        </w:tc>
        <w:tc>
          <w:tcPr>
            <w:tcW w:w="1272" w:type="pct"/>
            <w:shd w:val="clear" w:color="auto" w:fill="007DFA"/>
            <w:vAlign w:val="center"/>
            <w:hideMark/>
          </w:tcPr>
          <w:p w:rsidR="00590934" w:rsidRPr="00C62DFE" w:rsidRDefault="00590934" w:rsidP="00C62DFE">
            <w:pPr>
              <w:pStyle w:val="Tblzatfej"/>
              <w:rPr>
                <w:iCs/>
              </w:rPr>
            </w:pPr>
            <w:r w:rsidRPr="00C62DFE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:rsidR="00590934" w:rsidRPr="00C62DFE" w:rsidRDefault="00590934" w:rsidP="00C62DFE">
            <w:pPr>
              <w:pStyle w:val="Tblzatfej"/>
              <w:rPr>
                <w:iCs/>
              </w:rPr>
            </w:pPr>
            <w:r w:rsidRPr="00C62DFE">
              <w:t>Ismeretanyag</w:t>
            </w:r>
          </w:p>
        </w:tc>
      </w:tr>
      <w:tr w:rsidR="00557723" w:rsidRPr="00C62DFE" w:rsidTr="00C62DFE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C62DFE" w:rsidRDefault="00797A54" w:rsidP="00C62DFE">
            <w:pPr>
              <w:pStyle w:val="Cm"/>
            </w:pPr>
            <w:r w:rsidRPr="00C62DFE">
              <w:t>GONDOLKODÁSI MÓDSZEREK</w:t>
            </w:r>
          </w:p>
        </w:tc>
      </w:tr>
      <w:tr w:rsidR="00461ABC" w:rsidRPr="00C62DFE" w:rsidTr="00C62DFE">
        <w:trPr>
          <w:trHeight w:val="49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CF5A0B" w:rsidRDefault="00461ABC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C62DFE" w:rsidRDefault="00063BBA" w:rsidP="00C62DFE">
            <w:pPr>
              <w:pStyle w:val="TblzatSzveg"/>
              <w:rPr>
                <w:rStyle w:val="Kiemels2"/>
                <w:b w:val="0"/>
                <w:bCs/>
              </w:rPr>
            </w:pPr>
            <w:r w:rsidRPr="00C62DFE">
              <w:rPr>
                <w:rStyle w:val="Kiemels2"/>
                <w:b w:val="0"/>
                <w:bCs/>
              </w:rPr>
              <w:t>Gondolkodási módszerek</w:t>
            </w:r>
          </w:p>
          <w:p w:rsidR="00063BBA" w:rsidRPr="00C62DFE" w:rsidRDefault="00063BBA" w:rsidP="00C62DFE">
            <w:pPr>
              <w:pStyle w:val="TblzatSzveg"/>
              <w:rPr>
                <w:rStyle w:val="Kiemels2"/>
                <w:b w:val="0"/>
                <w:bCs/>
              </w:rPr>
            </w:pPr>
            <w:r w:rsidRPr="00C62DFE">
              <w:rPr>
                <w:rStyle w:val="Kiemels2"/>
                <w:b w:val="0"/>
                <w:bCs/>
              </w:rPr>
              <w:t>Ismerkedés, játékos feladatok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C62DFE" w:rsidRDefault="00D21715" w:rsidP="00C62DFE">
            <w:pPr>
              <w:pStyle w:val="TblzatSzveg"/>
            </w:pPr>
            <w:r w:rsidRPr="00C62DFE">
              <w:t>Ismerkedés, a közös munka előkészítése,</w:t>
            </w:r>
          </w:p>
          <w:p w:rsidR="00D21715" w:rsidRPr="00C62DFE" w:rsidRDefault="00D21715" w:rsidP="00C62DFE">
            <w:pPr>
              <w:pStyle w:val="TblzatSzveg"/>
            </w:pPr>
            <w:r w:rsidRPr="00C62DFE">
              <w:t>az elvárások tudatosítása</w:t>
            </w:r>
            <w:r w:rsidR="00797A54" w:rsidRPr="00C62DFE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C62DFE" w:rsidRDefault="00282234" w:rsidP="00C62DFE">
            <w:pPr>
              <w:pStyle w:val="TblzatSzveg"/>
            </w:pPr>
            <w:r w:rsidRPr="00C62DFE">
              <w:t>A halmaz fogalmának ismerete, alkalmazása problémamegoldásra, matematikai modellek alkotására. Több szempont alkalmazása – megosztott figyelem. Definíciók, jelölések használata – az emlékezet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C62DFE" w:rsidRDefault="00461ABC" w:rsidP="00C62DFE">
            <w:pPr>
              <w:pStyle w:val="TblzatSzveg"/>
            </w:pPr>
          </w:p>
        </w:tc>
      </w:tr>
      <w:tr w:rsidR="006842A7" w:rsidRPr="00C62DFE" w:rsidTr="00C62DFE">
        <w:trPr>
          <w:trHeight w:val="811"/>
        </w:trPr>
        <w:tc>
          <w:tcPr>
            <w:tcW w:w="421" w:type="pct"/>
            <w:shd w:val="clear" w:color="auto" w:fill="auto"/>
            <w:hideMark/>
          </w:tcPr>
          <w:p w:rsidR="006842A7" w:rsidRPr="00CF5A0B" w:rsidRDefault="00DE392E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6842A7" w:rsidRPr="00C62DFE" w:rsidRDefault="00063BBA" w:rsidP="00C62DFE">
            <w:pPr>
              <w:pStyle w:val="TblzatSzveg"/>
              <w:rPr>
                <w:rStyle w:val="Kiemels2"/>
                <w:b w:val="0"/>
                <w:bCs/>
              </w:rPr>
            </w:pPr>
            <w:r w:rsidRPr="00C62DFE">
              <w:rPr>
                <w:rStyle w:val="Kiemels2"/>
                <w:b w:val="0"/>
                <w:bCs/>
              </w:rPr>
              <w:t>A számok áttekintése</w:t>
            </w:r>
          </w:p>
        </w:tc>
        <w:tc>
          <w:tcPr>
            <w:tcW w:w="1288" w:type="pct"/>
            <w:shd w:val="clear" w:color="auto" w:fill="auto"/>
          </w:tcPr>
          <w:p w:rsidR="006842A7" w:rsidRPr="00C62DFE" w:rsidRDefault="00282234" w:rsidP="00C62DFE">
            <w:pPr>
              <w:pStyle w:val="TblzatSzveg"/>
            </w:pPr>
            <w:r w:rsidRPr="00C62DFE">
              <w:t>Ismétlés, a tanult anyag elmélyítése</w:t>
            </w:r>
            <w:r w:rsidR="00797A54" w:rsidRPr="00C62DFE">
              <w:t>.</w:t>
            </w:r>
          </w:p>
        </w:tc>
        <w:tc>
          <w:tcPr>
            <w:tcW w:w="1272" w:type="pct"/>
            <w:shd w:val="clear" w:color="auto" w:fill="auto"/>
          </w:tcPr>
          <w:p w:rsidR="005A1508" w:rsidRPr="00C62DFE" w:rsidRDefault="00C5084B" w:rsidP="00C62DFE">
            <w:pPr>
              <w:pStyle w:val="TblzatSzveg"/>
            </w:pPr>
            <w:r w:rsidRPr="00C62DFE">
              <w:t xml:space="preserve"> Az ismeretek újra gondolása, strukturált gondolkodás fejlesztése</w:t>
            </w:r>
            <w:r w:rsidR="00797A54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6842A7" w:rsidRPr="00C62DFE" w:rsidRDefault="009C2658" w:rsidP="00C62DFE">
            <w:pPr>
              <w:pStyle w:val="TblzatSzveg"/>
            </w:pPr>
            <w:r w:rsidRPr="00C62DFE">
              <w:t>Természetes számok, egészek, racionális és irracionális számok</w:t>
            </w:r>
          </w:p>
        </w:tc>
      </w:tr>
      <w:tr w:rsidR="00063BB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3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9C2658" w:rsidP="00C62DFE">
            <w:pPr>
              <w:pStyle w:val="TblzatSzveg"/>
              <w:rPr>
                <w:rStyle w:val="Kiemels2"/>
                <w:b w:val="0"/>
                <w:bCs/>
              </w:rPr>
            </w:pPr>
            <w:r w:rsidRPr="00C62DFE">
              <w:rPr>
                <w:rStyle w:val="Kiemels2"/>
                <w:b w:val="0"/>
                <w:bCs/>
              </w:rPr>
              <w:t>Halmazok, részhalmaz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282234" w:rsidP="00C62DFE">
            <w:pPr>
              <w:pStyle w:val="TblzatSzveg"/>
            </w:pPr>
            <w:r w:rsidRPr="00C62DFE">
              <w:t>Csoportosítás különböző szempontok alapján</w:t>
            </w:r>
            <w:r w:rsidR="00797A54" w:rsidRPr="00C62DFE"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282234" w:rsidP="00C62DFE">
            <w:pPr>
              <w:pStyle w:val="TblzatSzveg"/>
            </w:pPr>
            <w:r w:rsidRPr="00C62DFE">
              <w:t>Koncentráció, figyelem összefüggések keresése</w:t>
            </w:r>
            <w:r w:rsidR="00797A54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9C2658" w:rsidP="00C62DFE">
            <w:pPr>
              <w:pStyle w:val="TblzatSzveg"/>
            </w:pPr>
            <w:r w:rsidRPr="00C62DFE">
              <w:t>Venn-diagram; alaphalmaz, üres halmaz</w:t>
            </w:r>
          </w:p>
        </w:tc>
      </w:tr>
      <w:tr w:rsidR="00063BB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4..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9C2658" w:rsidP="00C62DFE">
            <w:pPr>
              <w:pStyle w:val="TblzatSzveg"/>
              <w:rPr>
                <w:rStyle w:val="Kiemels2"/>
                <w:b w:val="0"/>
                <w:bCs/>
              </w:rPr>
            </w:pPr>
            <w:r w:rsidRPr="00C62DFE">
              <w:rPr>
                <w:rStyle w:val="Kiemels2"/>
                <w:b w:val="0"/>
                <w:bCs/>
              </w:rPr>
              <w:t>Műveletek halmazokkal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282234" w:rsidP="00C62DFE">
            <w:pPr>
              <w:pStyle w:val="TblzatSzveg"/>
            </w:pPr>
            <w:r w:rsidRPr="00C62DFE">
              <w:t>Definíciók megalkotása, jelölések helyes használata.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282234" w:rsidP="00C62DFE">
            <w:pPr>
              <w:pStyle w:val="TblzatSzveg"/>
            </w:pPr>
            <w:r w:rsidRPr="00C62DFE">
              <w:t>Emlékezet fejlesztése</w:t>
            </w:r>
            <w:r w:rsidR="005A364A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9C2658" w:rsidP="00C62DFE">
            <w:pPr>
              <w:pStyle w:val="TblzatSzveg"/>
            </w:pPr>
            <w:r w:rsidRPr="00C62DFE">
              <w:t>metszet, unió, komplementer</w:t>
            </w:r>
          </w:p>
        </w:tc>
      </w:tr>
      <w:tr w:rsidR="009B0D3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</w:rPr>
            </w:pPr>
            <w:r w:rsidRPr="00CF5A0B">
              <w:rPr>
                <w:rStyle w:val="Kiemels2"/>
              </w:rPr>
              <w:t>5.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9B0D3A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9B0D3A" w:rsidP="00C62DFE">
            <w:pPr>
              <w:pStyle w:val="TblzatSzveg"/>
            </w:pPr>
            <w:r w:rsidRPr="00C62DFE">
              <w:t>A tanult anyag elmélyítése.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C5084B" w:rsidP="00C62DFE">
            <w:pPr>
              <w:pStyle w:val="TblzatSzveg"/>
            </w:pPr>
            <w:r w:rsidRPr="00C62DFE">
              <w:t>Szövegértés, többféle gondolatmenet végigkövetése</w:t>
            </w:r>
            <w:r w:rsidR="005A364A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063BBA" w:rsidP="00C62DFE">
            <w:pPr>
              <w:pStyle w:val="TblzatSzveg"/>
            </w:pPr>
          </w:p>
        </w:tc>
      </w:tr>
      <w:tr w:rsidR="00063BB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</w:rPr>
            </w:pPr>
            <w:r w:rsidRPr="00CF5A0B">
              <w:rPr>
                <w:rStyle w:val="Kiemels2"/>
              </w:rPr>
              <w:t>6.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  <w:rPr>
                <w:rStyle w:val="Kiemels2"/>
                <w:b w:val="0"/>
              </w:rPr>
            </w:pPr>
            <w:r w:rsidRPr="00C62DFE">
              <w:rPr>
                <w:rStyle w:val="Kiemels2"/>
                <w:b w:val="0"/>
              </w:rPr>
              <w:t>Egyszerű leszámolási feladatok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DA22F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Matematikai tartalmú szöveg értelmezése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DA22F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Érvelés, vita ellenpélda</w:t>
            </w:r>
            <w:r w:rsidR="00C5084B" w:rsidRPr="00C62DFE">
              <w:rPr>
                <w:color w:val="000000"/>
              </w:rPr>
              <w:t>, állítások pontos értelmezése, szövegértés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párba állítás, n!</w:t>
            </w:r>
          </w:p>
        </w:tc>
      </w:tr>
      <w:tr w:rsidR="00063BB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</w:rPr>
            </w:pPr>
            <w:r w:rsidRPr="00CF5A0B">
              <w:rPr>
                <w:rStyle w:val="Kiemels2"/>
              </w:rPr>
              <w:t>7.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  <w:rPr>
                <w:rStyle w:val="Kiemels2"/>
                <w:b w:val="0"/>
              </w:rPr>
            </w:pPr>
            <w:r w:rsidRPr="00C62DFE">
              <w:rPr>
                <w:rStyle w:val="Kiemels2"/>
                <w:b w:val="0"/>
              </w:rPr>
              <w:t>Egyszerű leszámolási feladatok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DA22F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Kombinatorikai problémák felfedezése a mindennapi életben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DA22F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Egyszerű modellalkotás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Komplementer leszámolás</w:t>
            </w:r>
          </w:p>
        </w:tc>
      </w:tr>
      <w:tr w:rsidR="00063BB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</w:rPr>
            </w:pPr>
            <w:r w:rsidRPr="00CF5A0B">
              <w:rPr>
                <w:rStyle w:val="Kiemels2"/>
              </w:rPr>
              <w:t>8.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  <w:rPr>
                <w:rStyle w:val="Kiemels2"/>
                <w:b w:val="0"/>
              </w:rPr>
            </w:pPr>
            <w:r w:rsidRPr="00C62DFE">
              <w:rPr>
                <w:rStyle w:val="Kiemels2"/>
                <w:b w:val="0"/>
              </w:rPr>
              <w:t>Halmazok elemszáma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D2171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pontos fogalom kialakítása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DA22F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Összetett problémák elemzése</w:t>
            </w:r>
            <w:r w:rsidR="005A364A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Véges, végtelen számosság</w:t>
            </w:r>
            <w:r w:rsidR="00C5084B" w:rsidRPr="00C62DFE">
              <w:rPr>
                <w:color w:val="000000"/>
              </w:rPr>
              <w:t xml:space="preserve"> (Pascal háromszög)</w:t>
            </w:r>
          </w:p>
        </w:tc>
      </w:tr>
      <w:tr w:rsidR="00063BB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  <w:bCs/>
              </w:rPr>
            </w:pPr>
          </w:p>
          <w:p w:rsidR="00063BBA" w:rsidRPr="00CF5A0B" w:rsidRDefault="00063BBA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9.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  <w:rPr>
                <w:rStyle w:val="Kiemels2"/>
                <w:b w:val="0"/>
                <w:bCs/>
              </w:rPr>
            </w:pPr>
            <w:r w:rsidRPr="00C62DFE">
              <w:rPr>
                <w:rStyle w:val="Kiemels2"/>
                <w:b w:val="0"/>
                <w:bCs/>
              </w:rPr>
              <w:t>Ponthalmazok</w:t>
            </w:r>
          </w:p>
          <w:p w:rsidR="006B6EDA" w:rsidRPr="00C62DFE" w:rsidRDefault="006B6EDA" w:rsidP="00C62DFE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063BBA" w:rsidRPr="00C62DFE" w:rsidRDefault="00DA22F7" w:rsidP="00C62DFE">
            <w:pPr>
              <w:pStyle w:val="TblzatSzveg"/>
            </w:pPr>
            <w:r w:rsidRPr="00C62DFE">
              <w:t>A síkbeli problémák analógiájának megértése a térben</w:t>
            </w:r>
            <w:r w:rsidR="005A364A" w:rsidRPr="00C62DFE"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DD7FC2" w:rsidP="00C62DFE">
            <w:pPr>
              <w:pStyle w:val="TblzatSzveg"/>
            </w:pPr>
            <w:r w:rsidRPr="00C62DFE">
              <w:t>Geometriai látásmód</w:t>
            </w:r>
            <w:r w:rsidR="005A364A" w:rsidRPr="00C62DFE">
              <w:t xml:space="preserve"> fejlesztése.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</w:pPr>
            <w:r w:rsidRPr="00C62DFE">
              <w:t>Számegyenes, intervallumok, koordináta rendszer</w:t>
            </w:r>
          </w:p>
        </w:tc>
      </w:tr>
      <w:tr w:rsidR="00063BB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10.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6B6EDA" w:rsidP="00C62DFE">
            <w:pPr>
              <w:pStyle w:val="TblzatSzveg"/>
              <w:rPr>
                <w:rStyle w:val="Kiemels2"/>
                <w:b w:val="0"/>
                <w:bCs/>
              </w:rPr>
            </w:pPr>
            <w:r w:rsidRPr="00C62DFE">
              <w:rPr>
                <w:rStyle w:val="Kiemels2"/>
                <w:b w:val="0"/>
                <w:bCs/>
              </w:rPr>
              <w:t>Ponthalmazok II.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C5084B" w:rsidP="00C62DFE">
            <w:pPr>
              <w:pStyle w:val="TblzatSzveg"/>
            </w:pPr>
            <w:r w:rsidRPr="00C62DFE">
              <w:t>Ponthalmazok távolságának bevezetése</w:t>
            </w:r>
            <w:r w:rsidR="005A364A" w:rsidRPr="00C62DFE"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DD7FC2" w:rsidP="00C62DFE">
            <w:pPr>
              <w:pStyle w:val="TblzatSzveg"/>
            </w:pPr>
            <w:r w:rsidRPr="00C62DFE">
              <w:t>Algoritmikus</w:t>
            </w:r>
            <w:r w:rsidR="00D21715" w:rsidRPr="00C62DFE">
              <w:t xml:space="preserve"> </w:t>
            </w:r>
            <w:r w:rsidRPr="00C62DFE">
              <w:t>gondolkodás</w:t>
            </w:r>
            <w:r w:rsidR="00C5084B" w:rsidRPr="00C62DFE">
              <w:t>, jelölés rendszer fontosságának megértése</w:t>
            </w:r>
            <w:r w:rsidR="005A364A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0A2C9A" w:rsidP="00C62DFE">
            <w:pPr>
              <w:pStyle w:val="TblzatSzveg"/>
            </w:pPr>
            <w:r w:rsidRPr="00C62DFE">
              <w:t>Szerkesztés; kör; egyenespár; felező merőleges,</w:t>
            </w:r>
            <w:r w:rsidR="00C5084B" w:rsidRPr="00C62DFE">
              <w:t xml:space="preserve"> középpárhuzamos</w:t>
            </w:r>
          </w:p>
        </w:tc>
      </w:tr>
      <w:tr w:rsidR="009B0D3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63BBA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11.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9B0D3A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9B0D3A" w:rsidP="00C62DFE">
            <w:pPr>
              <w:pStyle w:val="TblzatSzveg"/>
            </w:pPr>
            <w:r w:rsidRPr="00C62DFE">
              <w:t>Az ismeretek elmélyítése.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C5084B" w:rsidP="00C62DFE">
            <w:pPr>
              <w:pStyle w:val="TblzatSzveg"/>
            </w:pPr>
            <w:r w:rsidRPr="00C62DFE">
              <w:t>A geometrikus szemléletmód elmélyítése</w:t>
            </w:r>
            <w:r w:rsidR="005A364A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C5084B" w:rsidP="00C62DFE">
            <w:pPr>
              <w:pStyle w:val="TblzatSzveg"/>
            </w:pPr>
            <w:r w:rsidRPr="00C62DFE">
              <w:t xml:space="preserve"> </w:t>
            </w:r>
          </w:p>
        </w:tc>
      </w:tr>
      <w:tr w:rsidR="00063BB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063BBA" w:rsidRPr="00CF5A0B" w:rsidRDefault="000A2C9A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12</w:t>
            </w:r>
            <w:r w:rsidR="00CF5A0B">
              <w:rPr>
                <w:rStyle w:val="Kiemels2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63BBA" w:rsidRPr="00C62DFE" w:rsidRDefault="000A2C9A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063BBA" w:rsidRPr="00C62DFE" w:rsidRDefault="00C5084B" w:rsidP="00C62DFE">
            <w:pPr>
              <w:pStyle w:val="TblzatSzveg"/>
            </w:pPr>
            <w:r w:rsidRPr="00C62DFE">
              <w:t>Összegzés rendszerezés, ismétlés, bevésés, a tanult anyag újrastrukturálása</w:t>
            </w:r>
            <w:r w:rsidR="005A364A" w:rsidRPr="00C62DFE"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C62DFE" w:rsidRDefault="00C5084B" w:rsidP="00C62DFE">
            <w:pPr>
              <w:pStyle w:val="TblzatSzveg"/>
            </w:pPr>
            <w:r w:rsidRPr="00C62DFE">
              <w:t>Lényeglátás</w:t>
            </w:r>
            <w:r w:rsidR="005A364A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C62DFE" w:rsidRDefault="00C5084B" w:rsidP="00C62DFE">
            <w:pPr>
              <w:pStyle w:val="TblzatSzveg"/>
            </w:pPr>
            <w:r w:rsidRPr="00C62DFE">
              <w:t xml:space="preserve">A tanult, fogalmak, összefüggések </w:t>
            </w:r>
          </w:p>
        </w:tc>
      </w:tr>
      <w:tr w:rsidR="00EE4C30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EE4C30" w:rsidRPr="00CF5A0B" w:rsidRDefault="00EE4C30" w:rsidP="00C62DFE">
            <w:pPr>
              <w:pStyle w:val="TblzatSzveg"/>
              <w:rPr>
                <w:rStyle w:val="Kiemels2"/>
                <w:bCs/>
              </w:rPr>
            </w:pPr>
            <w:r w:rsidRPr="00CF5A0B">
              <w:rPr>
                <w:rStyle w:val="Kiemels2"/>
                <w:bCs/>
              </w:rPr>
              <w:t>13</w:t>
            </w:r>
            <w:r w:rsidR="00CF5A0B">
              <w:rPr>
                <w:rStyle w:val="Kiemels2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E4C30" w:rsidRPr="00C62DFE" w:rsidRDefault="00EE4C30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EE4C30" w:rsidRPr="00C62DFE" w:rsidRDefault="005A364A" w:rsidP="00C62DFE">
            <w:pPr>
              <w:pStyle w:val="TblzatSzveg"/>
            </w:pPr>
            <w:r w:rsidRPr="00C62DFE">
              <w:t>A tanult ismeretek összegzése.</w:t>
            </w:r>
          </w:p>
        </w:tc>
        <w:tc>
          <w:tcPr>
            <w:tcW w:w="1272" w:type="pct"/>
            <w:shd w:val="clear" w:color="auto" w:fill="auto"/>
          </w:tcPr>
          <w:p w:rsidR="00EE4C30" w:rsidRPr="00C62DFE" w:rsidRDefault="005A364A" w:rsidP="00C62DFE">
            <w:pPr>
              <w:pStyle w:val="TblzatSzveg"/>
            </w:pPr>
            <w:r w:rsidRPr="00C62DFE">
              <w:t>Pontos munkavégzés.</w:t>
            </w:r>
          </w:p>
        </w:tc>
        <w:tc>
          <w:tcPr>
            <w:tcW w:w="1127" w:type="pct"/>
            <w:shd w:val="clear" w:color="auto" w:fill="auto"/>
          </w:tcPr>
          <w:p w:rsidR="00EE4C30" w:rsidRPr="00C62DFE" w:rsidRDefault="00EE4C30" w:rsidP="00C62DFE">
            <w:pPr>
              <w:pStyle w:val="TblzatSzveg"/>
            </w:pPr>
          </w:p>
        </w:tc>
      </w:tr>
      <w:tr w:rsidR="005A364A" w:rsidRPr="00C62DFE" w:rsidTr="00C62DFE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A364A" w:rsidRPr="00C62DFE" w:rsidRDefault="005A364A" w:rsidP="00C62DFE">
            <w:pPr>
              <w:pStyle w:val="Cm"/>
            </w:pPr>
            <w:r w:rsidRPr="00C62DFE">
              <w:t>GEOMETRIA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14.</w:t>
            </w:r>
          </w:p>
        </w:tc>
        <w:tc>
          <w:tcPr>
            <w:tcW w:w="892" w:type="pct"/>
            <w:shd w:val="clear" w:color="auto" w:fill="auto"/>
          </w:tcPr>
          <w:p w:rsidR="008604EF" w:rsidRPr="00C62DFE" w:rsidRDefault="008604EF" w:rsidP="00C62DF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62DFE">
              <w:rPr>
                <w:rFonts w:cs="Times New Roman"/>
              </w:rPr>
              <w:t>Geometria</w:t>
            </w:r>
            <w:r w:rsidR="005A364A" w:rsidRPr="00C62DFE">
              <w:rPr>
                <w:rFonts w:cs="Times New Roman"/>
              </w:rPr>
              <w:t xml:space="preserve"> </w:t>
            </w:r>
            <w:r w:rsidRPr="00C62DFE">
              <w:rPr>
                <w:rFonts w:cs="Times New Roman"/>
              </w:rPr>
              <w:t>I.</w:t>
            </w:r>
          </w:p>
          <w:p w:rsidR="006156F2" w:rsidRPr="00C62DFE" w:rsidRDefault="006156F2" w:rsidP="00C62DF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62DFE">
              <w:rPr>
                <w:rFonts w:cs="Times New Roman"/>
              </w:rPr>
              <w:t>Beszédes ábrák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DD7FC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látott ábrák értelmezése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DD7FC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Lényeglátás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háromszögek, négyszögek csoportosítása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15.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6156F2" w:rsidP="00C62DF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62DFE">
              <w:rPr>
                <w:rFonts w:cs="Times New Roman"/>
              </w:rPr>
              <w:t>Háromszögekre vonatkozó ismeretek 1.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bizonyítási igény kialakítása, Egyszerű bizonyítási módszerek megértése, használata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8D4BA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anyag felhasználása feladatok megoldásában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DD7FC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háromszög egyenlőtlenség formái, alkalmazása feladatok megoldásában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16.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6156F2" w:rsidP="00C62DFE">
            <w:pPr>
              <w:pStyle w:val="TblzatSzveg"/>
            </w:pPr>
            <w:r w:rsidRPr="00C62DFE">
              <w:t>Háromszögekre vonatkozó ismeretek 2.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8D4BA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Számítógépes programok használata a geometriai problémák szemléltetésében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anyag felhasználása feladatok megoldásában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8D4BA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Szögszámolás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17.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6156F2" w:rsidP="00C62DFE">
            <w:pPr>
              <w:pStyle w:val="TblzatSzveg"/>
            </w:pPr>
            <w:r w:rsidRPr="00C62DFE">
              <w:t>Pitagorasz-tétel 1.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8D4BA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Akkor és csak akkor fogalmának megértése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Gyakorlati problémák lefordítása a matematika nyelvére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Pitagorasz-tétellel bizonyítható matematikai állítások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18.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8D4BA7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8D4BA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Gyakorlati problémák megértése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Összetett problémák részekre bontása, elemzés, kiértékelés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6156F2" w:rsidP="00C62DFE">
            <w:pPr>
              <w:pStyle w:val="TblzatSzveg"/>
              <w:rPr>
                <w:color w:val="000000"/>
              </w:rPr>
            </w:pP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19.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</w:pPr>
            <w:r w:rsidRPr="00C62DFE">
              <w:t>Pitagorasz-tétel 2</w:t>
            </w:r>
            <w:r w:rsidR="006156F2" w:rsidRPr="00C62DFE">
              <w:t>.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Bizonyítás, egyenletek összeadása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Összetett struktúrák megértése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8D4BA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Térbeli feladatok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20.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6156F2" w:rsidP="00C62DFE">
            <w:pPr>
              <w:pStyle w:val="TblzatSzveg"/>
            </w:pPr>
            <w:r w:rsidRPr="00C62DFE">
              <w:t>A háromszögek nevezetes pontjai, vonalai I. 1.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nevezetes ponthalmazok tulajdonságainak felhasználása bizonyítási feladatokban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anyag újragondolása, felhasználása</w:t>
            </w:r>
            <w:r w:rsidR="005A364A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háromszög köré írható köre.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21.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6156F2" w:rsidP="00C62DFE">
            <w:pPr>
              <w:pStyle w:val="TblzatSzveg"/>
            </w:pPr>
            <w:r w:rsidRPr="00C62DFE">
              <w:t>A háromszögek nevezetes pontjai, vonalai I. 2.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nevezetes ponthalmazok tulajdonságainak felhasználása bizonyítási feladatokban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Általánosítási igény felkeltése, bonyolultabb ábrák értelmezése, összefüggések keresése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A háromszög beírható köre </w:t>
            </w:r>
          </w:p>
        </w:tc>
      </w:tr>
      <w:tr w:rsidR="0023402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22.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9B0D3A" w:rsidP="00C62DFE">
            <w:pPr>
              <w:pStyle w:val="TblzatSzveg"/>
              <w:rPr>
                <w:rStyle w:val="Kiemels"/>
                <w:highlight w:val="yellow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9B0D3A" w:rsidP="00C62DFE">
            <w:pPr>
              <w:pStyle w:val="TblzatSzveg"/>
            </w:pPr>
            <w:r w:rsidRPr="00C62DFE">
              <w:t>Az ismeretek elmélyítése.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</w:pPr>
            <w:r w:rsidRPr="00C62DFE">
              <w:t>Lényeglátás, összefüggések felismerése</w:t>
            </w:r>
            <w:r w:rsidR="005A364A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</w:pPr>
            <w:r w:rsidRPr="00C62DFE">
              <w:t>Magasságpont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23.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6156F2" w:rsidP="00C62DFE">
            <w:pPr>
              <w:pStyle w:val="TblzatSzveg"/>
            </w:pPr>
            <w:r w:rsidRPr="00C62DFE">
              <w:t>Négyszögek áttekintése, osztályozása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Beszédes ábrák készítése, halmazábrák használata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anyag rendszerezése, újrarendezése egy magasabb szinten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A négyszögek szimmetriái, belső és külső szögei, </w:t>
            </w:r>
          </w:p>
        </w:tc>
      </w:tr>
      <w:tr w:rsidR="006156F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6156F2" w:rsidRPr="00C62DFE" w:rsidRDefault="008604EF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24</w:t>
            </w:r>
            <w:r w:rsidR="00CF5A0B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156F2" w:rsidRPr="00C62DFE" w:rsidRDefault="006156F2" w:rsidP="00C62DFE">
            <w:pPr>
              <w:pStyle w:val="TblzatSzveg"/>
            </w:pPr>
            <w:r w:rsidRPr="00C62DFE">
              <w:t>A sokszögekről</w:t>
            </w:r>
          </w:p>
        </w:tc>
        <w:tc>
          <w:tcPr>
            <w:tcW w:w="1288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Geogebra használata, gyakorlati tapasztalatszerzés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Általánosítási készség fejlesztése, részekre bontás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Konvex, konkáv sokszög, átlók száma, belső szögek összege. Szabályos sokszögek szimmetria tulajdonságai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Összegzés rendszerezés, ismétlés, bevésés, a tanult anyag újrastrukturálása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Lényeglátás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A tanult, fogalmak, összefüggések 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 xml:space="preserve">Dolgozat 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Számonkérés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Koncentráció </w:t>
            </w:r>
            <w:r w:rsidR="005A364A" w:rsidRPr="00C62DFE">
              <w:rPr>
                <w:color w:val="000000"/>
              </w:rPr>
              <w:t>fejlesztése.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A dolgozat feladatainak megbeszélése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Fontos a hibák elemzése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Pontosság, elemzés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5A364A" w:rsidRPr="00C62DFE" w:rsidTr="00C62DFE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A364A" w:rsidRPr="00C62DFE" w:rsidRDefault="005A364A" w:rsidP="00C62DFE">
            <w:pPr>
              <w:pStyle w:val="Cm"/>
            </w:pPr>
            <w:r w:rsidRPr="00C62DFE">
              <w:t>SZÁMELMÉLET, ALGEBRA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C62DFE">
              <w:rPr>
                <w:rFonts w:cs="Times New Roman"/>
              </w:rPr>
              <w:t>Algebra</w:t>
            </w:r>
          </w:p>
          <w:p w:rsidR="00C5084B" w:rsidRPr="00C62DFE" w:rsidRDefault="00C5084B" w:rsidP="00C62DFE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C62DFE">
              <w:rPr>
                <w:rFonts w:cs="Times New Roman"/>
              </w:rPr>
              <w:t>Műveletek racionális számkörben - pozitív, negatív számok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Korábban tanult műveletek elmélyítése, egyénre szabott feladatok, ellenőrzés, pontosság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A364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I</w:t>
            </w:r>
            <w:r w:rsidR="00C5084B" w:rsidRPr="00C62DFE">
              <w:rPr>
                <w:color w:val="000000"/>
              </w:rPr>
              <w:t>gényesség, pontosság önkontroll kialakítása</w:t>
            </w:r>
            <w:r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Műveleti sorrend</w:t>
            </w:r>
            <w:r w:rsidR="00F95971" w:rsidRPr="00C62DFE">
              <w:rPr>
                <w:color w:val="000000"/>
              </w:rPr>
              <w:t>, műveleti tulajdonságok ellenőrzése egyszerűbb példákon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29.</w:t>
            </w:r>
          </w:p>
        </w:tc>
        <w:tc>
          <w:tcPr>
            <w:tcW w:w="892" w:type="pct"/>
            <w:shd w:val="clear" w:color="auto" w:fill="auto"/>
          </w:tcPr>
          <w:p w:rsidR="00C94A61" w:rsidRPr="00C62DFE" w:rsidRDefault="00AC410D" w:rsidP="00C62DFE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C62DFE">
              <w:rPr>
                <w:rFonts w:cs="Times New Roman"/>
              </w:rPr>
              <w:t>Műveletek</w:t>
            </w:r>
            <w:r w:rsidR="00C94A61" w:rsidRPr="00C62DFE">
              <w:rPr>
                <w:rFonts w:cs="Times New Roman"/>
              </w:rPr>
              <w:t xml:space="preserve">  </w:t>
            </w:r>
          </w:p>
          <w:p w:rsidR="00C5084B" w:rsidRPr="00C62DFE" w:rsidRDefault="00C94A61" w:rsidP="00C62DFE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C62DFE">
              <w:rPr>
                <w:rFonts w:cs="Times New Roman"/>
              </w:rPr>
              <w:t xml:space="preserve">racionális számkörben </w:t>
            </w:r>
            <w:r w:rsidR="00C5084B" w:rsidRPr="00C62DFE">
              <w:rPr>
                <w:rFonts w:cs="Times New Roman"/>
              </w:rPr>
              <w:t>törtek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Számolási eljárások pontosítása, ellenőrzési igény kialakítása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Összefüggések felismerése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Műveleti szabályok ismétlése, tizedes törtek közönséges törtek tizedes tört alakja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30.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94A61" w:rsidP="00C62DFE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C62DFE">
              <w:rPr>
                <w:rFonts w:cs="Times New Roman"/>
              </w:rPr>
              <w:t>A racionális számok tizedes tört alakja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Számolási eljárások pontosítása</w:t>
            </w:r>
            <w:r w:rsidR="00C94A61" w:rsidRPr="00C62DFE">
              <w:rPr>
                <w:color w:val="000000"/>
              </w:rPr>
              <w:t>, periódus</w:t>
            </w:r>
            <w:r w:rsidR="005A364A" w:rsidRPr="00C62DFE">
              <w:rPr>
                <w:color w:val="000000"/>
              </w:rPr>
              <w:t>.</w:t>
            </w:r>
            <w:r w:rsidR="00C94A61" w:rsidRPr="00C62DFE">
              <w:rPr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Versenyszellem, egészséges szemlélet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közönséges törtek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31.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9B0D3A" w:rsidP="00C62DFE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Számolási trükkök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Lényeglátás</w:t>
            </w:r>
            <w:r w:rsidR="005A364A" w:rsidRPr="00C62DFE">
              <w:rPr>
                <w:color w:val="000000"/>
              </w:rPr>
              <w:t xml:space="preserve"> fejlesztése.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tizedes törtek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32.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62DFE">
              <w:rPr>
                <w:rFonts w:cs="Times New Roman"/>
              </w:rPr>
              <w:t>A hatványozás fogalma, azonosságai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AC410D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azonosságok pontos megfogalmazása</w:t>
            </w:r>
            <w:r w:rsidR="005A364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Általánosítási készség fejlesztése</w:t>
            </w:r>
            <w:r w:rsidR="005A364A" w:rsidRPr="00C62DFE">
              <w:rPr>
                <w:color w:val="000000"/>
              </w:rPr>
              <w:t>. Szaknyelv pontos használata.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azonosságok indoklása pozitív egész kitevő esetén</w:t>
            </w:r>
            <w:r w:rsidR="00AC410D" w:rsidRPr="00C62DFE">
              <w:rPr>
                <w:color w:val="000000"/>
              </w:rPr>
              <w:t>, újfajta jelölések elsajátítása</w:t>
            </w:r>
          </w:p>
        </w:tc>
      </w:tr>
      <w:tr w:rsidR="009B0D3A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33.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9B0D3A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Számolás betűkkel</w:t>
            </w:r>
            <w:r w:rsidR="005A364A" w:rsidRPr="00C62DFE"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AC410D" w:rsidP="00C62DFE">
            <w:pPr>
              <w:pStyle w:val="TblzatSzveg"/>
            </w:pPr>
            <w:r w:rsidRPr="00C62DFE">
              <w:t>Az új művelet begyakorlása</w:t>
            </w:r>
            <w:r w:rsidR="005A364A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AC410D" w:rsidP="00C62DFE">
            <w:pPr>
              <w:pStyle w:val="TblzatSzveg"/>
            </w:pPr>
            <w:r w:rsidRPr="00C62DFE">
              <w:t>nagyságrend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34.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 hatványozás kiterjesztése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9597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Frontális megbeszélés, feladatok készítése</w:t>
            </w:r>
            <w:r w:rsidR="0011077C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9597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Közös gondolkodás, érvelés, meggyőzés</w:t>
            </w:r>
            <w:r w:rsidR="0011077C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AC410D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Nulla és negatív </w:t>
            </w:r>
            <w:r w:rsidR="0011077C" w:rsidRPr="00C62DFE">
              <w:rPr>
                <w:color w:val="000000"/>
              </w:rPr>
              <w:t xml:space="preserve">egész </w:t>
            </w:r>
            <w:r w:rsidRPr="00C62DFE">
              <w:rPr>
                <w:color w:val="000000"/>
              </w:rPr>
              <w:t>kitevő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 hatványozás azonosságai, a permanencia elv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9597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Magasabb célok megértése</w:t>
            </w:r>
            <w:r w:rsidR="0011077C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9597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Általánosítási készség fejlesztése</w:t>
            </w:r>
            <w:r w:rsidR="0011077C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9597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szorzás és hatványozás kapcsolata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Számok normál alakja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9597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Számok áttekinthető alakja, kapcsolat a fizikai és kémiai számításokkal</w:t>
            </w:r>
            <w:r w:rsidR="00307B5A" w:rsidRPr="00C62DFE">
              <w:rPr>
                <w:color w:val="000000"/>
              </w:rPr>
              <w:t>, számológépek számábrázolásának megismerése</w:t>
            </w:r>
            <w:r w:rsidR="0011077C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EA26D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Interdi</w:t>
            </w:r>
            <w:r w:rsidR="0011077C" w:rsidRPr="00C62DFE">
              <w:rPr>
                <w:color w:val="000000"/>
              </w:rPr>
              <w:t>szciplináris</w:t>
            </w:r>
            <w:r w:rsidRPr="00C62DFE">
              <w:rPr>
                <w:color w:val="000000"/>
              </w:rPr>
              <w:t xml:space="preserve"> ismeretek befogadása</w:t>
            </w:r>
            <w:r w:rsidR="0011077C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9597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számí</w:t>
            </w:r>
            <w:r w:rsidR="00EA26D5" w:rsidRPr="00C62DFE">
              <w:rPr>
                <w:color w:val="000000"/>
              </w:rPr>
              <w:t>tások pontosságának elemzése</w:t>
            </w:r>
            <w:r w:rsidRPr="00C62DFE">
              <w:rPr>
                <w:color w:val="000000"/>
              </w:rPr>
              <w:t>, kerekítés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  <w:highlight w:val="yellow"/>
              </w:rPr>
            </w:pPr>
            <w:r w:rsidRPr="00C62DFE">
              <w:rPr>
                <w:rStyle w:val="Kiemels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1077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 rendszerezése, ismétlés.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1077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Rendszerező képesség fejlesztése.</w:t>
            </w:r>
          </w:p>
          <w:p w:rsidR="0011077C" w:rsidRPr="00C62DFE" w:rsidRDefault="0011077C" w:rsidP="00C62DFE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  <w:highlight w:val="yellow"/>
              </w:rPr>
            </w:pPr>
            <w:r w:rsidRPr="00C62DFE">
              <w:rPr>
                <w:rStyle w:val="Kiemels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1077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1077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Koncentráció</w:t>
            </w:r>
            <w:r w:rsidR="00570103" w:rsidRPr="00C62DFE">
              <w:rPr>
                <w:color w:val="000000"/>
              </w:rPr>
              <w:t xml:space="preserve"> </w:t>
            </w:r>
            <w:r w:rsidRPr="00C62DFE">
              <w:rPr>
                <w:color w:val="000000"/>
              </w:rPr>
              <w:t>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39.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Egy és többváltozós alg</w:t>
            </w:r>
            <w:r w:rsidR="00234022" w:rsidRPr="00C62DFE">
              <w:t>ebrai</w:t>
            </w:r>
            <w:r w:rsidRPr="00C62DFE">
              <w:t>. kifejezések, helyettesítési érték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307B5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alapműveletek mélyebb értelmezése a betűk használatával, értelmezési tartomány fogalmának fontossága</w:t>
            </w:r>
            <w:r w:rsidR="0011077C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1077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B</w:t>
            </w:r>
            <w:r w:rsidR="00307B5A" w:rsidRPr="00C62DFE">
              <w:rPr>
                <w:color w:val="000000"/>
              </w:rPr>
              <w:t>etűk használata számolási műveletekben, elvont fogalmak használata</w:t>
            </w:r>
            <w:r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307B5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algebrai kifejezések pontos meghatározása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40.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Egynemű kifejezések szorzása, összevonása, polinomok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134A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Számolás betűs kifejezésekkel, összevonás gyakorlása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134A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Áttekintő készség fejlesztése, csoportosítás, átláthatóságra való törekvés</w:t>
            </w:r>
            <w:r w:rsidR="00FF5BEB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  <w:r w:rsidR="00FF5BEB" w:rsidRPr="00C62DFE">
              <w:rPr>
                <w:color w:val="000000"/>
              </w:rPr>
              <w:t>A</w:t>
            </w:r>
            <w:r w:rsidRPr="00C62DFE">
              <w:rPr>
                <w:color w:val="000000"/>
              </w:rPr>
              <w:t>mi szép az jó is?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307B5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polinom definíciója (az algebrai kifejezés és a polinom fogalmának kapcsolata</w:t>
            </w:r>
            <w:r w:rsidR="001134A5" w:rsidRPr="00C62DFE">
              <w:rPr>
                <w:color w:val="000000"/>
              </w:rPr>
              <w:t xml:space="preserve"> Egynemű egyszerű polinomok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41.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Polinomok fokszáma, egyenlősége, zérushelye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134A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Betűs kifejezések jellemzőinek a megismerése, begyakorlása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134A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Áttekintő készség fejlesztése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1134A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Egyszerű és összetett polinom fokszáma, zérus hely fogalma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42.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Műveletek polinomokkal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1335D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műveletek geometriai szemléltetése, a görögök számfogalma</w:t>
            </w:r>
            <w:r w:rsidR="00FF5BEB" w:rsidRPr="00C62DFE">
              <w:rPr>
                <w:color w:val="000000"/>
              </w:rPr>
              <w:t>. Matematika történeti érdekességek.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95BF8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elvont gondolkodás fejlesztése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95BF8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Polinomok összeadása, összevonása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43.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Műveletek polinomokkal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09302D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Szöveges feladatok algebrai megfogalmazása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95BF8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algebrai műveletek készségszintű elsajátítása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95BF8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Polinomok szorzása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44.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Nevezetes szorzatok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09302D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algebrai műveletek geometriai szemléltetése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09302D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algebrai műveletek készségszintű elsajátítása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95BF8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Kéttagú összeg, különbség négyzete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9B0D3A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9B0D3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Azonosságok felhasználása algebrai feladatokban.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09302D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algebrai műveletek készségszintű elsajátítása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95BF8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Két négyzet különbsége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Azonosságok alkalmazása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4146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Szöveges feladatok </w:t>
            </w:r>
            <w:r w:rsidR="00542C82" w:rsidRPr="00C62DFE">
              <w:rPr>
                <w:color w:val="000000"/>
              </w:rPr>
              <w:t>megértése, értelmezése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42C8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Szövegértés</w:t>
            </w:r>
            <w:r w:rsidR="00FF5BEB" w:rsidRPr="00C62DFE">
              <w:rPr>
                <w:color w:val="000000"/>
              </w:rPr>
              <w:t xml:space="preserve"> fejlesztése.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542C8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Algebrai azonosságok</w:t>
            </w:r>
            <w:r w:rsidR="00507DE9" w:rsidRPr="00C62DFE">
              <w:rPr>
                <w:color w:val="000000"/>
              </w:rPr>
              <w:t>, esetleg harmadfokú kifejezések szorzatalakja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 xml:space="preserve">Polinomok szorzattá alakításának módszerei: a </w:t>
            </w:r>
            <w:r w:rsidRPr="00C62DFE">
              <w:rPr>
                <w:b/>
              </w:rPr>
              <w:t>kiemelés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42C8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Betűs kifejezések használata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42C8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Elvont fogalmak alkalmazása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542C8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Algebrai kifejezések szorzattá alakítása kiemelés, dupla kiemelés segítségével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Szorzattá alakítás nevezetes szorzatok felhasználásával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42C8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Egyszerűbb algebrai struktúrák felismerése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07DE9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Algebrai kifejezések átalakításában való jártasság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2171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Kéttagú összeg, különbség szorzatalakja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49.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Szorzattá alakítás nevezetes szorzatok felhasználásával-2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2171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anyag begyakorlása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2171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Algebrai kifejezések átalakításában való jártasság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2171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Kéttagú összeg, különbség szorzatalakja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50.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Algebrai törtkifejezések egyszerűsítése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B728F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törtekről tanultak általánosítása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2171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általánosítási készség fejlesztése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21715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Algebra törtek, értelmezési tartomány, nevezetes azonosságok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51.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Algebrai törtkifejezések szorzása, osztása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CB728F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törtekről tanultak általánosítása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B728F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Pontos algoritmusok elsajátítása</w:t>
            </w:r>
            <w:r w:rsidR="00FF5BE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B728F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Nevezetes azonosságok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52.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 xml:space="preserve">Algebrai törtkifejezések összevonása, </w:t>
            </w:r>
          </w:p>
          <w:p w:rsidR="00C5084B" w:rsidRPr="00C62DFE" w:rsidRDefault="00C5084B" w:rsidP="00C62DFE">
            <w:pPr>
              <w:pStyle w:val="TblzatSzveg"/>
            </w:pPr>
            <w:r w:rsidRPr="00C62DFE">
              <w:t>műveletek törtkifejezésekkel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B02BE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Egyszerű példák feldolgozása, megértése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CB728F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Új fogalmak megértése, pontosítása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B728F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Közös nevező fogalma, prímek a polinomok világában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53.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Algebrai törtkifejezések összevonása, műveletek törtkifejezésekkel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B02BE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Gyakorlás, a tanult anyag rögzítése</w:t>
            </w:r>
            <w:r w:rsidR="009B0D3A" w:rsidRPr="00C62DFE">
              <w:rPr>
                <w:color w:val="000000"/>
              </w:rPr>
              <w:t>.</w:t>
            </w:r>
          </w:p>
          <w:p w:rsidR="00B02BE3" w:rsidRPr="00C62DFE" w:rsidRDefault="00B02BE3" w:rsidP="00C62DFE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C5084B" w:rsidRPr="00C62DFE" w:rsidRDefault="00B02BE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általánosítási készség fejlesztése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B02BE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Algebrai törtek, közös nevező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54.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 rendszerezése, ismétlés.</w:t>
            </w:r>
          </w:p>
        </w:tc>
        <w:tc>
          <w:tcPr>
            <w:tcW w:w="1272" w:type="pct"/>
            <w:shd w:val="clear" w:color="auto" w:fill="auto"/>
          </w:tcPr>
          <w:p w:rsidR="00570103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Rendszerező képesség fejlesztése.</w:t>
            </w:r>
          </w:p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 xml:space="preserve">Dolgozat 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Oszthatóság</w:t>
            </w:r>
          </w:p>
          <w:p w:rsidR="00C5084B" w:rsidRPr="00C62DFE" w:rsidRDefault="00C5084B" w:rsidP="00C62DFE">
            <w:pPr>
              <w:pStyle w:val="TblzatSzveg"/>
            </w:pPr>
            <w:r w:rsidRPr="00C62DFE">
              <w:t>A maradékos osztás, az oszthatóság fogalma, tulajdonságai.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Fogalmak pontosítása, egyéni foglalkozás, következtetések levonása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</w:t>
            </w:r>
            <w:r w:rsidR="006A2E8B" w:rsidRPr="00C62DFE">
              <w:rPr>
                <w:color w:val="000000"/>
              </w:rPr>
              <w:t xml:space="preserve"> algoritmikus gondolkodás fejlesztése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Oszthatóság, maradékok, összeg, szorzat maradéka 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 xml:space="preserve">Oszthatósági szabályok 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szabályok elmélyítése, megértése, esetleg újak felfedezése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Összefüggések felismerése, megértése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kettő hatványok, 5-tel 25-tel, 3-mal, 9-cel való oszthatóság, maradékok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Prím</w:t>
            </w:r>
            <w:r w:rsidR="003F2BCC" w:rsidRPr="00C62DFE">
              <w:t>számok, a számelmélet alaptételének bemutatása</w:t>
            </w:r>
            <w:r w:rsidRPr="00C62DFE"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Frontális munka, közös gondolkodás, felfedezések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Új fogalmak, tételek megértése, használata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Prím, felbonthatatlan, fogalma, a számelmélet alaptételének szemléletes jelentése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59.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Oszthatósági feladatok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anyag begyakorlása, az algebrai ismeretek felhasználása az oszthatósági problémák kezelésében</w:t>
            </w:r>
            <w:r w:rsidR="00570103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„aha” élmény megélése</w:t>
            </w:r>
            <w:r w:rsidR="00570103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Oszthatósággal kapcsolatos tételek alkalmazása feladatokban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60.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Legnagyobb közös osztó, legkisebb közös többszörös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A kétféle módszer versenyeztetése, előnyök és hátrányok 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Elemzés, érvelés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Euklideszi algoritmus, prímtényezős felbontás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61.</w:t>
            </w:r>
          </w:p>
        </w:tc>
        <w:tc>
          <w:tcPr>
            <w:tcW w:w="892" w:type="pct"/>
            <w:shd w:val="clear" w:color="auto" w:fill="auto"/>
          </w:tcPr>
          <w:p w:rsidR="003F2BCC" w:rsidRPr="00C62DFE" w:rsidRDefault="003F2BCC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3F2BCC" w:rsidRPr="00C62DFE" w:rsidRDefault="003F2BC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 elmélyítése.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037E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Függvényfogalom finomítása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62.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 xml:space="preserve">Számrendszerek 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Csoportosítás</w:t>
            </w:r>
            <w:r w:rsidR="009B0D3A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037E7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Rendszer szemlélet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6A2E8B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kettes számrendszer, áttérés egyik számrendszerről a másikra</w:t>
            </w:r>
            <w:r w:rsidR="00ED58FC" w:rsidRPr="00C62DFE">
              <w:rPr>
                <w:color w:val="000000"/>
              </w:rPr>
              <w:t>,</w:t>
            </w:r>
          </w:p>
          <w:p w:rsidR="00ED58FC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helyi érték fogalma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63</w:t>
            </w:r>
            <w:r w:rsidR="00CF5A0B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581812" w:rsidRPr="00C62DFE" w:rsidTr="00C62DFE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81812" w:rsidRPr="00C62DFE" w:rsidRDefault="00581812" w:rsidP="00C62DFE">
            <w:pPr>
              <w:pStyle w:val="Cm"/>
            </w:pPr>
            <w:r w:rsidRPr="00C62DFE">
              <w:t>FÜGGVÉNYEK</w:t>
            </w:r>
          </w:p>
        </w:tc>
      </w:tr>
      <w:tr w:rsidR="00C5084B" w:rsidRPr="00C62DFE" w:rsidTr="00C62DFE">
        <w:trPr>
          <w:trHeight w:val="478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64.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Bevezető feladatok a függvényekhez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Táblázatok, grafikonok megértése, kapcsolat a földrajz, fizika </w:t>
            </w:r>
            <w:r w:rsidR="00A3225A" w:rsidRPr="00C62DFE">
              <w:rPr>
                <w:color w:val="000000"/>
              </w:rPr>
              <w:t>tantárgyakkal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Elemzés, összefüggések felismerése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ED58FC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Grafikonok, hozzárendelések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Ponthalmazok meghatározása derékszögű koordináta rendszerben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algebra és a geometria kapcsolatának filozófiai megközelítése, mélyebb összefüggések megértése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fogalmi gondolkodás fejlesztése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A3225A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koordináta rendszer, összefüggés a pontok első és második koordinátája között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Mi az a függvény?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definíció pontosítása, megértése, példák elemzése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elvont fogalmak befogadása</w:t>
            </w:r>
            <w:r w:rsidR="00581812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 xml:space="preserve">Egyértelmű hozzárendelés 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Függvények ábrázolása derékszögű koordináta-rendszerben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8181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Táblázatkészítés, tervezés.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képi világ fejlesztése</w:t>
            </w:r>
            <w:r w:rsidR="00581812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függvény és a grafikonjának a kapcsolata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Lineáris függvények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Egyéni munka, számítógép használata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Fogalmak pontosítása, készség szintű használata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nullad</w:t>
            </w:r>
            <w:r w:rsidR="009D0E9B" w:rsidRPr="00C62DFE">
              <w:rPr>
                <w:color w:val="000000"/>
              </w:rPr>
              <w:t>-</w:t>
            </w:r>
            <w:r w:rsidRPr="00C62DFE">
              <w:rPr>
                <w:color w:val="000000"/>
              </w:rPr>
              <w:t xml:space="preserve"> és elsőfokú függvények, az értelmezési tartomány és érték készlet ábrázolása a tengelyeken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69.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 xml:space="preserve">Sorozatok 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Gyakorlati problémák elemzése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Egyszerűtől a bonyolultig, a közös tulajdonságok felismerése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D745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Számtani sorozat, ábrázolás koordináta rendszerben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70.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Az abszolút</w:t>
            </w:r>
            <w:r w:rsidR="00312084" w:rsidRPr="00C62DFE">
              <w:t xml:space="preserve"> </w:t>
            </w:r>
            <w:r w:rsidRPr="00C62DFE">
              <w:t>érték függvény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transzformáci</w:t>
            </w:r>
            <w:r w:rsidR="00581812" w:rsidRPr="00C62DFE">
              <w:rPr>
                <w:color w:val="000000"/>
              </w:rPr>
              <w:t>ó</w:t>
            </w:r>
            <w:r w:rsidRPr="00C62DFE">
              <w:rPr>
                <w:color w:val="000000"/>
              </w:rPr>
              <w:t>s készség fejlesztése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jelölések szerepének fontossága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abszolút érték pontos fogalma, tetszőleges függvény abszolút</w:t>
            </w:r>
            <w:r w:rsidR="009D0E9B" w:rsidRPr="00C62DFE">
              <w:rPr>
                <w:color w:val="000000"/>
              </w:rPr>
              <w:t xml:space="preserve"> </w:t>
            </w:r>
            <w:r w:rsidRPr="00C62DFE">
              <w:rPr>
                <w:color w:val="000000"/>
              </w:rPr>
              <w:t>értékének ábrázolása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71.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 másodfokú függvény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algebrai átalakítások hasznosságának tisztázása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parabola fogalmának megértése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Parabola, egyszerű függvény</w:t>
            </w:r>
            <w:r w:rsidR="009D0E9B" w:rsidRPr="00C62DFE">
              <w:rPr>
                <w:color w:val="000000"/>
              </w:rPr>
              <w:t xml:space="preserve"> </w:t>
            </w:r>
            <w:r w:rsidRPr="00C62DFE">
              <w:rPr>
                <w:color w:val="000000"/>
              </w:rPr>
              <w:t>transzformációk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72.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3F2BCC" w:rsidP="00C62DFE">
            <w:pPr>
              <w:pStyle w:val="TblzatSzveg"/>
            </w:pPr>
            <w:r w:rsidRPr="00C62DFE">
              <w:t>Fordított arányosság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fordított arányosság</w:t>
            </w:r>
            <w:r w:rsidR="003F2BCC" w:rsidRPr="00C62DFE">
              <w:rPr>
                <w:color w:val="000000"/>
              </w:rPr>
              <w:t xml:space="preserve"> grafikonja </w:t>
            </w:r>
            <w:r w:rsidRPr="00C62DFE">
              <w:rPr>
                <w:color w:val="000000"/>
              </w:rPr>
              <w:t xml:space="preserve"> a hiperbol</w:t>
            </w:r>
            <w:r w:rsidR="003F2BCC" w:rsidRPr="00C62DFE">
              <w:rPr>
                <w:color w:val="000000"/>
              </w:rPr>
              <w:t>a</w:t>
            </w:r>
            <w:r w:rsidR="009D0E9B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gyakorlati problémák lefordítása a matematika nyelvére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Hiperbola, aszimptota fogalma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73.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 rendszerezése, ismétlés.</w:t>
            </w:r>
          </w:p>
        </w:tc>
        <w:tc>
          <w:tcPr>
            <w:tcW w:w="1272" w:type="pct"/>
            <w:shd w:val="clear" w:color="auto" w:fill="auto"/>
          </w:tcPr>
          <w:p w:rsidR="00570103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Rendszerező képesség fejlesztése.</w:t>
            </w:r>
          </w:p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74.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9D0E9B" w:rsidRPr="00C62DFE" w:rsidTr="00C62DFE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D0E9B" w:rsidRPr="00C62DFE" w:rsidRDefault="009D0E9B" w:rsidP="00C62DFE">
            <w:pPr>
              <w:pStyle w:val="Cm"/>
            </w:pPr>
            <w:r w:rsidRPr="00C62DFE">
              <w:t>STATISZTIKA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Statisztika</w:t>
            </w:r>
          </w:p>
          <w:p w:rsidR="00C5084B" w:rsidRPr="00C62DFE" w:rsidRDefault="00C5084B" w:rsidP="00C62DFE">
            <w:pPr>
              <w:pStyle w:val="TblzatSzveg"/>
            </w:pPr>
            <w:r w:rsidRPr="00C62DFE">
              <w:t>Adatok és ábrázolásuk. A statisztika tárgya, feladata 1.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Adatok csoportosítása, ábrázolása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Áttekintő készség fejlesztése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31208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Oszlop és vonaldiagram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Adatok és ábrázolásuk. A statisztika tárgya, feladata 2.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Grafikonok elemzése, a statisztikai manipulációk megértése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Áttekintő készség fejlesztése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Kördiagram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Középértékek 1.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statisztikai jellemzők jelentősége, szerepe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Lényeglátás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Módusz, medián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Középértékek 2.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Gyakorlati problémák elemzése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Elemző készség fejlesztése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Átlag, számtani közép, súlyozott számtani közép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79.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9D0E9B" w:rsidRPr="00C62DFE" w:rsidTr="00C62DFE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D0E9B" w:rsidRPr="00C62DFE" w:rsidRDefault="009D0E9B" w:rsidP="00C62DFE">
            <w:pPr>
              <w:pStyle w:val="Cm"/>
            </w:pPr>
            <w:r w:rsidRPr="00C62DFE">
              <w:t>GEOMETRIA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80.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Geometriai tra</w:t>
            </w:r>
            <w:r w:rsidR="00FE69EE" w:rsidRPr="00C62DFE">
              <w:t>nszformációk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geogebra használata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Transzformációs szemlélet kialakítása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eddig tanult transzformációk áttekintése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81.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</w:pPr>
            <w:r w:rsidRPr="00C62DFE">
              <w:t>Tengelyes tükrözés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Szimmetri</w:t>
            </w:r>
            <w:r w:rsidR="009433E4" w:rsidRPr="00C62DFE">
              <w:rPr>
                <w:color w:val="000000"/>
              </w:rPr>
              <w:t>á</w:t>
            </w:r>
            <w:r w:rsidRPr="00C62DFE">
              <w:rPr>
                <w:color w:val="000000"/>
              </w:rPr>
              <w:t>k megértése</w:t>
            </w:r>
            <w:r w:rsidR="009D0E9B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Transzformációs szemlélet kialakítása</w:t>
            </w:r>
            <w:r w:rsidR="009433E4" w:rsidRPr="00C62DFE">
              <w:rPr>
                <w:color w:val="000000"/>
              </w:rPr>
              <w:t>, a szimmetria és aszimmetria a művészetekben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Piroska és nagymama feladat megértése</w:t>
            </w:r>
            <w:r w:rsidR="009433E4" w:rsidRPr="00C62DFE">
              <w:rPr>
                <w:color w:val="000000"/>
              </w:rPr>
              <w:t>, A tengelyes tükrözés tulajdonságai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82.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Thalesz-tétel 1.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bizonyítási igény felkeltése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filozófia és a matematika kapcsolata az ókorban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Thalesz-tétel bizonyítása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83.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Thalesz-tétel 2.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Gyakorlati problémák elemzése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Lényeglátás fejlesztése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Általánosítási lehetőségek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84.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Középpontos tükrözés 1.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geogebra használata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FE69E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Transzformációs szemlélet kialakítása</w:t>
            </w:r>
            <w:r w:rsidR="009433E4" w:rsidRPr="00C62DFE">
              <w:rPr>
                <w:color w:val="000000"/>
              </w:rPr>
              <w:t>, pontos fogalmak használata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középpontos tükrözés tulajdonságai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Középpontos tükrözés 2.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szerkesztési lépések gyakorlása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geometriai szemlélet erősítése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Szerkesztések, paralelogrammára vonatkozó tételek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Középvonalak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új fogalmak megértése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geometriai szemlélet erősítése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9433E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Paralelogramma, háromszög</w:t>
            </w:r>
            <w:r w:rsidR="00D76D33" w:rsidRPr="00C62DFE">
              <w:rPr>
                <w:color w:val="000000"/>
              </w:rPr>
              <w:t>, trapéz, általános négyszög</w:t>
            </w:r>
          </w:p>
        </w:tc>
      </w:tr>
      <w:tr w:rsidR="0023402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B5099C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E1496B" w:rsidP="00C62DFE">
            <w:pPr>
              <w:pStyle w:val="TblzatSzveg"/>
            </w:pPr>
            <w:r w:rsidRPr="00C62DFE">
              <w:t xml:space="preserve">A tanult anyag </w:t>
            </w:r>
            <w:r w:rsidR="00B5099C" w:rsidRPr="00C62DFE">
              <w:t>elmélyítése</w:t>
            </w:r>
            <w:r w:rsidR="00581812" w:rsidRPr="00C62DFE"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76D33" w:rsidP="00C62DFE">
            <w:pPr>
              <w:pStyle w:val="TblzatSzveg"/>
            </w:pPr>
            <w:r w:rsidRPr="00C62DFE">
              <w:t>A tanultak felhasználása problémák megoldásakor</w:t>
            </w:r>
            <w:r w:rsidR="00581812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 háromszögek nevezetes pontjai, vonalai II. 1.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Szerkesztés körzővel, vonalzóval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Tapasztalatszerzés, általánosítás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76D3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Magasságvonalak, magasságpont, hegyes derék és tompaszögű háromszögben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89.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 háromszögek nevezetes pontjai, vonalai II. 2.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76D3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matematikai fogalmak kapcsolata a fizikai képünkkel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Fogalomalkotás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76D3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Súlyvonalak súlypont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90.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 rendszerezése, ismétlés.</w:t>
            </w:r>
          </w:p>
        </w:tc>
        <w:tc>
          <w:tcPr>
            <w:tcW w:w="1272" w:type="pct"/>
            <w:shd w:val="clear" w:color="auto" w:fill="auto"/>
          </w:tcPr>
          <w:p w:rsidR="00570103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Rendszerező képesség fejlesztése.</w:t>
            </w:r>
          </w:p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F5A0B" w:rsidP="00C62DF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91.</w:t>
            </w:r>
            <w:r w:rsidR="00C5084B" w:rsidRPr="00C62DFE">
              <w:rPr>
                <w:rStyle w:val="Kiemels2"/>
              </w:rPr>
              <w:t xml:space="preserve"> 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7010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9D0E9B" w:rsidRPr="00C62DFE" w:rsidTr="00C62DFE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D0E9B" w:rsidRPr="00C62DFE" w:rsidRDefault="009D0E9B" w:rsidP="00C62DFE">
            <w:pPr>
              <w:pStyle w:val="Cm"/>
            </w:pPr>
            <w:r w:rsidRPr="00C62DFE">
              <w:t>EGYENLETEK, EGYENLŐTLENSÉGEK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92.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Az egyenlet, egyenlőtlenség fogalma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Régi tapasztalatok összegzése, közös megbeszélés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Fogalmak pontosítása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Nyitott mondat, értelmezési tartomány, megoldáshalmaz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93.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Egyenlet, egyenlőtlenség megoldási módszerek 1.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Típushibák megbeszélése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Elemzés, a problémák pontos értelmezése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Mérlegelv, ekvivalens átalakítás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94.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Egyenlet, egyenlőtlenség megoldási módszerek 2.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Grafikonok elemzése, megoldás mint ponthalmaz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Elemzés, a problémák pontos értelmezése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Grafikus megoldás</w:t>
            </w:r>
          </w:p>
        </w:tc>
      </w:tr>
      <w:tr w:rsidR="0023402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B5099C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1E4DC3" w:rsidP="00C62DFE">
            <w:pPr>
              <w:pStyle w:val="TblzatSzveg"/>
            </w:pPr>
            <w:r w:rsidRPr="00C62DFE">
              <w:t>Szöveges feladatok értelmezése</w:t>
            </w:r>
            <w:r w:rsidR="00581812" w:rsidRPr="00C62DFE"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8A655E" w:rsidP="00C62DFE">
            <w:pPr>
              <w:pStyle w:val="TblzatSzveg"/>
            </w:pPr>
            <w:r w:rsidRPr="00C62DFE">
              <w:t>Matematikai szemlélet kialakítása</w:t>
            </w:r>
            <w:r w:rsidR="00581812" w:rsidRPr="00C62DFE"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8A655E" w:rsidP="00C62DFE">
            <w:pPr>
              <w:pStyle w:val="TblzatSzveg"/>
            </w:pPr>
            <w:r w:rsidRPr="00C62DFE">
              <w:t>Százalék</w:t>
            </w:r>
            <w:r w:rsidR="001E4DC3" w:rsidRPr="00C62DFE">
              <w:t>számítás, munka, teljesítmény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Egyenlet megoldása szorzattá alakítással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8A655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algebrai ismeretek alkalmazása az egyenletek megoldása során, egyszerűbb logikai állítások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8A655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ismeretek újraértelmezése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8A655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Algebrai azonosságok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Egyenlőtlenség megoldása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8A655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Csoportmunka, meggyőzés</w:t>
            </w:r>
            <w:r w:rsidR="00581812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8A655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ismeretek újraértelmezése, elemzőkészség fejlesztése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8A655E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Azonos átalakítások, eset szétválasztás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Egyenlőtlenség megoldása szorzattá alakítással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760F6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Összetett feladatok részekre bontása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760F6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ismeretek újraértelmezése, elemzőkészség fejlesztése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760F6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Szorzó tényezők előjelének ábrázolása számegyenesen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99.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750C" w:rsidP="00C62DFE">
            <w:pPr>
              <w:pStyle w:val="TblzatSzveg"/>
            </w:pPr>
            <w:r w:rsidRPr="00C62DFE">
              <w:t>Abszolú</w:t>
            </w:r>
            <w:r w:rsidR="00C5084B" w:rsidRPr="00C62DFE">
              <w:t>t</w:t>
            </w:r>
            <w:r w:rsidR="00581812" w:rsidRPr="00C62DFE">
              <w:t xml:space="preserve"> </w:t>
            </w:r>
            <w:r w:rsidR="00C5084B" w:rsidRPr="00C62DFE">
              <w:t>értéket tartalmazó egyenletek, egyenlőtlenségek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760F6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Esetszétválasztás, az abszolút</w:t>
            </w:r>
            <w:r w:rsidR="00581812" w:rsidRPr="00C62DFE">
              <w:rPr>
                <w:color w:val="000000"/>
              </w:rPr>
              <w:t xml:space="preserve"> </w:t>
            </w:r>
            <w:r w:rsidRPr="00C62DFE">
              <w:rPr>
                <w:color w:val="000000"/>
              </w:rPr>
              <w:t>érték fogalmának elmélyítése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760F6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Részekre bontás, elemzés</w:t>
            </w:r>
            <w:r w:rsidR="00581812" w:rsidRPr="00C62DFE">
              <w:rPr>
                <w:color w:val="000000"/>
              </w:rPr>
              <w:t>.</w:t>
            </w:r>
            <w:r w:rsidRPr="00C62DFE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760F64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Az abszolút</w:t>
            </w:r>
            <w:r w:rsidR="00581812" w:rsidRPr="00C62DFE">
              <w:rPr>
                <w:color w:val="000000"/>
              </w:rPr>
              <w:t xml:space="preserve"> </w:t>
            </w:r>
            <w:r w:rsidRPr="00C62DFE">
              <w:rPr>
                <w:color w:val="000000"/>
              </w:rPr>
              <w:t>érték pontos fogalma</w:t>
            </w:r>
          </w:p>
        </w:tc>
      </w:tr>
      <w:tr w:rsidR="00234022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100.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B5099C" w:rsidP="00C62DFE">
            <w:pPr>
              <w:widowControl w:val="0"/>
              <w:autoSpaceDE w:val="0"/>
              <w:autoSpaceDN w:val="0"/>
              <w:adjustRightInd w:val="0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E1496B" w:rsidP="00C62DFE">
            <w:pPr>
              <w:pStyle w:val="TblzatSzveg"/>
            </w:pPr>
            <w:r w:rsidRPr="00C62DFE">
              <w:t xml:space="preserve">A tanult anyag </w:t>
            </w:r>
            <w:r w:rsidR="00B5099C" w:rsidRPr="00C62DFE">
              <w:t>elmélyítése</w:t>
            </w:r>
            <w:r w:rsidR="00581812" w:rsidRPr="00C62DFE">
              <w:t>.</w:t>
            </w:r>
            <w:r w:rsidRPr="00C62DFE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E1496B" w:rsidP="00C62DFE">
            <w:pPr>
              <w:pStyle w:val="TblzatSzveg"/>
            </w:pPr>
            <w:r w:rsidRPr="00C62DFE">
              <w:t>Rendszerezés</w:t>
            </w:r>
            <w:r w:rsidR="00581812" w:rsidRPr="00C62DFE">
              <w:t>.</w:t>
            </w:r>
            <w:r w:rsidRPr="00C62DFE"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101.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Elsőfokú egyenletrendszerek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Grafikus megoldás követése számolással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Többféle tapasztalat szintézise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Műveletek egyenletekkel, grafikus megoldás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102.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Elsőfokú egyenletrendszerek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Gauss mint géniusz</w:t>
            </w:r>
            <w:r w:rsidR="00581812" w:rsidRPr="00C62DFE">
              <w:rPr>
                <w:color w:val="000000"/>
              </w:rPr>
              <w:t>,</w:t>
            </w:r>
            <w:r w:rsidRPr="00C62DFE">
              <w:rPr>
                <w:color w:val="000000"/>
              </w:rPr>
              <w:t xml:space="preserve"> fiatalkori remekei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Általánosítási készség fejlesztése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Gauss-elimináció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103.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B5099C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Egyéni munka, ellenőrzés fontossága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Számolási készség fejlesztése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Behelyettesítő módszer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104.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Gyakorlati alkalmazások 1.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Szöveges feladatok értelmezése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anyag elmélyítése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leghatékonyabb módszer kiválasztása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105.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</w:pPr>
            <w:r w:rsidRPr="00C62DFE">
              <w:t>Gyakorlati alkalmazások 2.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Különböző megoldások összehasonlítása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Szintézis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Egyenlet megoldási módszerek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106.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3C134D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</w:t>
            </w:r>
            <w:r w:rsidR="003C134D" w:rsidRPr="00C62DFE">
              <w:rPr>
                <w:color w:val="000000"/>
              </w:rPr>
              <w:t xml:space="preserve"> anyag számonkérése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Szintézis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F5A0B" w:rsidRPr="00C62DFE" w:rsidTr="00C40ED2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F5A0B" w:rsidRPr="00C62DFE" w:rsidRDefault="00CF5A0B" w:rsidP="00CF5A0B">
            <w:pPr>
              <w:pStyle w:val="Cm"/>
            </w:pPr>
            <w:r>
              <w:t>ÉV</w:t>
            </w:r>
            <w:r w:rsidR="00CA14DB">
              <w:t xml:space="preserve"> </w:t>
            </w:r>
            <w:r>
              <w:t>VÉGI ISMÉTLÉS</w:t>
            </w: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107.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Év végi ismétlés</w:t>
            </w:r>
          </w:p>
        </w:tc>
        <w:tc>
          <w:tcPr>
            <w:tcW w:w="1288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tanult anyag rendszerező ismétlése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D053F1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Szintézis</w:t>
            </w:r>
            <w:r w:rsidR="00581812" w:rsidRPr="00C62DF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  <w:tr w:rsidR="00C5084B" w:rsidRPr="00C62DFE" w:rsidTr="00C62DFE">
        <w:trPr>
          <w:trHeight w:val="811"/>
        </w:trPr>
        <w:tc>
          <w:tcPr>
            <w:tcW w:w="421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rStyle w:val="Kiemels2"/>
              </w:rPr>
            </w:pPr>
            <w:r w:rsidRPr="00C62DFE">
              <w:rPr>
                <w:rStyle w:val="Kiemels2"/>
              </w:rPr>
              <w:t>108.</w:t>
            </w:r>
          </w:p>
        </w:tc>
        <w:tc>
          <w:tcPr>
            <w:tcW w:w="892" w:type="pct"/>
            <w:shd w:val="clear" w:color="auto" w:fill="auto"/>
          </w:tcPr>
          <w:p w:rsidR="00C5084B" w:rsidRPr="00C62DFE" w:rsidRDefault="00581812" w:rsidP="00C62DFE">
            <w:pPr>
              <w:pStyle w:val="TblzatSzveg"/>
              <w:rPr>
                <w:rStyle w:val="Kiemels"/>
              </w:rPr>
            </w:pPr>
            <w:r w:rsidRPr="00C62DFE">
              <w:rPr>
                <w:rStyle w:val="Kiemels"/>
              </w:rPr>
              <w:t>Év végi értékelés</w:t>
            </w:r>
          </w:p>
        </w:tc>
        <w:tc>
          <w:tcPr>
            <w:tcW w:w="1288" w:type="pct"/>
            <w:shd w:val="clear" w:color="auto" w:fill="auto"/>
          </w:tcPr>
          <w:p w:rsidR="00581812" w:rsidRPr="00C62DFE" w:rsidRDefault="0058181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A tanulók munkájának értékelése, önértékelés.</w:t>
            </w:r>
          </w:p>
        </w:tc>
        <w:tc>
          <w:tcPr>
            <w:tcW w:w="1272" w:type="pct"/>
            <w:shd w:val="clear" w:color="auto" w:fill="auto"/>
          </w:tcPr>
          <w:p w:rsidR="00C5084B" w:rsidRPr="00C62DFE" w:rsidRDefault="00581812" w:rsidP="00C62DFE">
            <w:pPr>
              <w:pStyle w:val="TblzatSzveg"/>
              <w:rPr>
                <w:color w:val="000000"/>
              </w:rPr>
            </w:pPr>
            <w:r w:rsidRPr="00C62DFE">
              <w:rPr>
                <w:color w:val="000000"/>
              </w:rPr>
              <w:t>Önértékelés fejlesztése.</w:t>
            </w:r>
          </w:p>
        </w:tc>
        <w:tc>
          <w:tcPr>
            <w:tcW w:w="1127" w:type="pct"/>
            <w:shd w:val="clear" w:color="auto" w:fill="auto"/>
          </w:tcPr>
          <w:p w:rsidR="00C5084B" w:rsidRPr="00C62DFE" w:rsidRDefault="00C5084B" w:rsidP="00C62DFE">
            <w:pPr>
              <w:pStyle w:val="TblzatSzveg"/>
              <w:rPr>
                <w:color w:val="000000"/>
              </w:rPr>
            </w:pP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71" w:rsidRDefault="00F14471" w:rsidP="004C3450">
      <w:r>
        <w:separator/>
      </w:r>
    </w:p>
  </w:endnote>
  <w:endnote w:type="continuationSeparator" w:id="0">
    <w:p w:rsidR="00F14471" w:rsidRDefault="00F14471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61" w:rsidRDefault="005A476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EndPr/>
    <w:sdtContent>
      <w:p w:rsidR="009B0D3A" w:rsidRDefault="009B0D3A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FF28EA" wp14:editId="71D1717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B0D3A" w:rsidRPr="0074089C" w:rsidRDefault="009B0D3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FE66DD" w:rsidRPr="00FE66DD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15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2FF28E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:rsidR="009B0D3A" w:rsidRPr="0074089C" w:rsidRDefault="009B0D3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FE66DD" w:rsidRPr="00FE66DD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15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61" w:rsidRDefault="005A47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71" w:rsidRDefault="00F14471" w:rsidP="004C3450">
      <w:r>
        <w:separator/>
      </w:r>
    </w:p>
  </w:footnote>
  <w:footnote w:type="continuationSeparator" w:id="0">
    <w:p w:rsidR="00F14471" w:rsidRDefault="00F14471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61" w:rsidRDefault="005A476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61" w:rsidRDefault="005A476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61" w:rsidRDefault="005A476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EC"/>
    <w:rsid w:val="000032DA"/>
    <w:rsid w:val="00005B95"/>
    <w:rsid w:val="000062F5"/>
    <w:rsid w:val="000070F2"/>
    <w:rsid w:val="00015F64"/>
    <w:rsid w:val="00025CA7"/>
    <w:rsid w:val="00031AAE"/>
    <w:rsid w:val="00032D62"/>
    <w:rsid w:val="00054A62"/>
    <w:rsid w:val="000632FB"/>
    <w:rsid w:val="00063BBA"/>
    <w:rsid w:val="00067578"/>
    <w:rsid w:val="00073F8D"/>
    <w:rsid w:val="00085620"/>
    <w:rsid w:val="0009214D"/>
    <w:rsid w:val="0009302D"/>
    <w:rsid w:val="000A2C9A"/>
    <w:rsid w:val="000A3C3C"/>
    <w:rsid w:val="000B0B04"/>
    <w:rsid w:val="000B41D4"/>
    <w:rsid w:val="000B6AC5"/>
    <w:rsid w:val="000C3851"/>
    <w:rsid w:val="000C4F42"/>
    <w:rsid w:val="000D32AA"/>
    <w:rsid w:val="000D3B3B"/>
    <w:rsid w:val="000E30DE"/>
    <w:rsid w:val="000F02A1"/>
    <w:rsid w:val="00101CAD"/>
    <w:rsid w:val="001037E7"/>
    <w:rsid w:val="0010472B"/>
    <w:rsid w:val="00107B49"/>
    <w:rsid w:val="0011077C"/>
    <w:rsid w:val="00110879"/>
    <w:rsid w:val="001134A5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26D3"/>
    <w:rsid w:val="001732D8"/>
    <w:rsid w:val="001847B4"/>
    <w:rsid w:val="00191D86"/>
    <w:rsid w:val="00194EFE"/>
    <w:rsid w:val="001A0670"/>
    <w:rsid w:val="001A1B45"/>
    <w:rsid w:val="001A2C58"/>
    <w:rsid w:val="001A3665"/>
    <w:rsid w:val="001A78F4"/>
    <w:rsid w:val="001C4841"/>
    <w:rsid w:val="001C6B1D"/>
    <w:rsid w:val="001C7A20"/>
    <w:rsid w:val="001D497E"/>
    <w:rsid w:val="001D69CB"/>
    <w:rsid w:val="001E4DC3"/>
    <w:rsid w:val="001E75C4"/>
    <w:rsid w:val="001F3A7B"/>
    <w:rsid w:val="001F3E31"/>
    <w:rsid w:val="002126C2"/>
    <w:rsid w:val="00214506"/>
    <w:rsid w:val="00214F2A"/>
    <w:rsid w:val="00222B22"/>
    <w:rsid w:val="00223710"/>
    <w:rsid w:val="00234022"/>
    <w:rsid w:val="00240F0E"/>
    <w:rsid w:val="00243BD5"/>
    <w:rsid w:val="00253088"/>
    <w:rsid w:val="00255F49"/>
    <w:rsid w:val="002738F0"/>
    <w:rsid w:val="002766FC"/>
    <w:rsid w:val="00282234"/>
    <w:rsid w:val="00282F85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6E44"/>
    <w:rsid w:val="002E5A09"/>
    <w:rsid w:val="002E6B57"/>
    <w:rsid w:val="002E6EDC"/>
    <w:rsid w:val="002E7945"/>
    <w:rsid w:val="002F191A"/>
    <w:rsid w:val="00307B5A"/>
    <w:rsid w:val="00310E7C"/>
    <w:rsid w:val="00312084"/>
    <w:rsid w:val="003173EA"/>
    <w:rsid w:val="003200BA"/>
    <w:rsid w:val="00327766"/>
    <w:rsid w:val="00330542"/>
    <w:rsid w:val="00337B6A"/>
    <w:rsid w:val="00344404"/>
    <w:rsid w:val="00356C49"/>
    <w:rsid w:val="003634BF"/>
    <w:rsid w:val="00371114"/>
    <w:rsid w:val="00372085"/>
    <w:rsid w:val="00373DFE"/>
    <w:rsid w:val="00376294"/>
    <w:rsid w:val="00380207"/>
    <w:rsid w:val="003826A4"/>
    <w:rsid w:val="00385E99"/>
    <w:rsid w:val="0038650B"/>
    <w:rsid w:val="00392668"/>
    <w:rsid w:val="003A0451"/>
    <w:rsid w:val="003A7AE7"/>
    <w:rsid w:val="003B3614"/>
    <w:rsid w:val="003C134D"/>
    <w:rsid w:val="003C2841"/>
    <w:rsid w:val="003C5769"/>
    <w:rsid w:val="003C7288"/>
    <w:rsid w:val="003D0E1B"/>
    <w:rsid w:val="003E0D25"/>
    <w:rsid w:val="003E498B"/>
    <w:rsid w:val="003E6477"/>
    <w:rsid w:val="003F13A1"/>
    <w:rsid w:val="003F2BCC"/>
    <w:rsid w:val="003F599A"/>
    <w:rsid w:val="00402BF4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82D5A"/>
    <w:rsid w:val="004849F2"/>
    <w:rsid w:val="00487A38"/>
    <w:rsid w:val="00492A4B"/>
    <w:rsid w:val="0049302C"/>
    <w:rsid w:val="00494DB9"/>
    <w:rsid w:val="004A35F0"/>
    <w:rsid w:val="004A3E03"/>
    <w:rsid w:val="004A4A95"/>
    <w:rsid w:val="004B5115"/>
    <w:rsid w:val="004B7281"/>
    <w:rsid w:val="004B7DEE"/>
    <w:rsid w:val="004C0B6D"/>
    <w:rsid w:val="004C2098"/>
    <w:rsid w:val="004C3450"/>
    <w:rsid w:val="004C6E98"/>
    <w:rsid w:val="004D0C1F"/>
    <w:rsid w:val="004D119D"/>
    <w:rsid w:val="004D5842"/>
    <w:rsid w:val="004F77D0"/>
    <w:rsid w:val="00501244"/>
    <w:rsid w:val="00504CB7"/>
    <w:rsid w:val="00507DE9"/>
    <w:rsid w:val="00511ECA"/>
    <w:rsid w:val="00516B0A"/>
    <w:rsid w:val="00516BD4"/>
    <w:rsid w:val="0052194E"/>
    <w:rsid w:val="00521F99"/>
    <w:rsid w:val="005273F0"/>
    <w:rsid w:val="005276B0"/>
    <w:rsid w:val="00531FEE"/>
    <w:rsid w:val="005369D7"/>
    <w:rsid w:val="00542C82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70103"/>
    <w:rsid w:val="00570BE3"/>
    <w:rsid w:val="00581812"/>
    <w:rsid w:val="005848AA"/>
    <w:rsid w:val="00590934"/>
    <w:rsid w:val="00594707"/>
    <w:rsid w:val="005A0B8A"/>
    <w:rsid w:val="005A1508"/>
    <w:rsid w:val="005A25AF"/>
    <w:rsid w:val="005A364A"/>
    <w:rsid w:val="005A4761"/>
    <w:rsid w:val="005A69A0"/>
    <w:rsid w:val="005C0397"/>
    <w:rsid w:val="005D1751"/>
    <w:rsid w:val="005D3052"/>
    <w:rsid w:val="005D568B"/>
    <w:rsid w:val="005D7EBE"/>
    <w:rsid w:val="005E535F"/>
    <w:rsid w:val="005F094B"/>
    <w:rsid w:val="005F6BDA"/>
    <w:rsid w:val="00606962"/>
    <w:rsid w:val="00614735"/>
    <w:rsid w:val="006156F2"/>
    <w:rsid w:val="00623E68"/>
    <w:rsid w:val="00624007"/>
    <w:rsid w:val="0062796A"/>
    <w:rsid w:val="006334B2"/>
    <w:rsid w:val="006356B1"/>
    <w:rsid w:val="00635BD6"/>
    <w:rsid w:val="00645D0C"/>
    <w:rsid w:val="006464DF"/>
    <w:rsid w:val="00646962"/>
    <w:rsid w:val="00666087"/>
    <w:rsid w:val="00676A04"/>
    <w:rsid w:val="00683DA6"/>
    <w:rsid w:val="006842A7"/>
    <w:rsid w:val="00687C61"/>
    <w:rsid w:val="00692AAF"/>
    <w:rsid w:val="006966CC"/>
    <w:rsid w:val="006975C7"/>
    <w:rsid w:val="006A2E8B"/>
    <w:rsid w:val="006A73C1"/>
    <w:rsid w:val="006A7698"/>
    <w:rsid w:val="006B004C"/>
    <w:rsid w:val="006B136F"/>
    <w:rsid w:val="006B525C"/>
    <w:rsid w:val="006B660E"/>
    <w:rsid w:val="006B6EDA"/>
    <w:rsid w:val="006B72DA"/>
    <w:rsid w:val="006C43FA"/>
    <w:rsid w:val="006C6199"/>
    <w:rsid w:val="006C68F6"/>
    <w:rsid w:val="006D174B"/>
    <w:rsid w:val="006E27F1"/>
    <w:rsid w:val="006E3D89"/>
    <w:rsid w:val="006E4080"/>
    <w:rsid w:val="006E4DCC"/>
    <w:rsid w:val="006F3203"/>
    <w:rsid w:val="007018C0"/>
    <w:rsid w:val="00702A09"/>
    <w:rsid w:val="007037D8"/>
    <w:rsid w:val="007040DC"/>
    <w:rsid w:val="0070704E"/>
    <w:rsid w:val="00710210"/>
    <w:rsid w:val="00710402"/>
    <w:rsid w:val="00715926"/>
    <w:rsid w:val="007212A8"/>
    <w:rsid w:val="007214EF"/>
    <w:rsid w:val="00721FAE"/>
    <w:rsid w:val="0072364E"/>
    <w:rsid w:val="0072678C"/>
    <w:rsid w:val="007345A8"/>
    <w:rsid w:val="00734AC2"/>
    <w:rsid w:val="00736AB1"/>
    <w:rsid w:val="0074089C"/>
    <w:rsid w:val="00741E7E"/>
    <w:rsid w:val="00745CAC"/>
    <w:rsid w:val="00752091"/>
    <w:rsid w:val="00760ED9"/>
    <w:rsid w:val="00760F64"/>
    <w:rsid w:val="007648BE"/>
    <w:rsid w:val="007676CB"/>
    <w:rsid w:val="00776F39"/>
    <w:rsid w:val="00780D00"/>
    <w:rsid w:val="00783475"/>
    <w:rsid w:val="007869D7"/>
    <w:rsid w:val="00787609"/>
    <w:rsid w:val="00790071"/>
    <w:rsid w:val="0079041B"/>
    <w:rsid w:val="007966E6"/>
    <w:rsid w:val="00797A54"/>
    <w:rsid w:val="007A49D9"/>
    <w:rsid w:val="007B52B9"/>
    <w:rsid w:val="007B60F0"/>
    <w:rsid w:val="007C2029"/>
    <w:rsid w:val="007C4A9F"/>
    <w:rsid w:val="007C5C89"/>
    <w:rsid w:val="007C6098"/>
    <w:rsid w:val="007C686D"/>
    <w:rsid w:val="007D5464"/>
    <w:rsid w:val="007D5BF3"/>
    <w:rsid w:val="007E35EE"/>
    <w:rsid w:val="007E66FE"/>
    <w:rsid w:val="007E797A"/>
    <w:rsid w:val="007F7C5C"/>
    <w:rsid w:val="00802F8A"/>
    <w:rsid w:val="00804B34"/>
    <w:rsid w:val="00807DA1"/>
    <w:rsid w:val="00814941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604EF"/>
    <w:rsid w:val="00862C4D"/>
    <w:rsid w:val="00863793"/>
    <w:rsid w:val="00874E3D"/>
    <w:rsid w:val="0087613E"/>
    <w:rsid w:val="00890A7E"/>
    <w:rsid w:val="008A25B7"/>
    <w:rsid w:val="008A61BC"/>
    <w:rsid w:val="008A655E"/>
    <w:rsid w:val="008B1737"/>
    <w:rsid w:val="008B72D9"/>
    <w:rsid w:val="008C1BFB"/>
    <w:rsid w:val="008C5DBF"/>
    <w:rsid w:val="008D0E0C"/>
    <w:rsid w:val="008D4BA7"/>
    <w:rsid w:val="008D5788"/>
    <w:rsid w:val="008E52E2"/>
    <w:rsid w:val="008F0004"/>
    <w:rsid w:val="008F79A1"/>
    <w:rsid w:val="00901536"/>
    <w:rsid w:val="00907458"/>
    <w:rsid w:val="00910324"/>
    <w:rsid w:val="0092096C"/>
    <w:rsid w:val="00924493"/>
    <w:rsid w:val="009244D3"/>
    <w:rsid w:val="00927051"/>
    <w:rsid w:val="009272B5"/>
    <w:rsid w:val="00932C19"/>
    <w:rsid w:val="009333FF"/>
    <w:rsid w:val="009356F8"/>
    <w:rsid w:val="00940496"/>
    <w:rsid w:val="00941EBD"/>
    <w:rsid w:val="009433E4"/>
    <w:rsid w:val="00943B46"/>
    <w:rsid w:val="0094547E"/>
    <w:rsid w:val="009557F1"/>
    <w:rsid w:val="0096050D"/>
    <w:rsid w:val="009605E5"/>
    <w:rsid w:val="00963571"/>
    <w:rsid w:val="009642B0"/>
    <w:rsid w:val="0096637E"/>
    <w:rsid w:val="009672A2"/>
    <w:rsid w:val="00975DA9"/>
    <w:rsid w:val="00977B62"/>
    <w:rsid w:val="00980BFA"/>
    <w:rsid w:val="00983E06"/>
    <w:rsid w:val="00990243"/>
    <w:rsid w:val="0099465C"/>
    <w:rsid w:val="009A1043"/>
    <w:rsid w:val="009A32DD"/>
    <w:rsid w:val="009A55AF"/>
    <w:rsid w:val="009B00EC"/>
    <w:rsid w:val="009B0D3A"/>
    <w:rsid w:val="009B6E2E"/>
    <w:rsid w:val="009C06AC"/>
    <w:rsid w:val="009C2658"/>
    <w:rsid w:val="009D06D4"/>
    <w:rsid w:val="009D0E9B"/>
    <w:rsid w:val="009D280E"/>
    <w:rsid w:val="009D7D3C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3225A"/>
    <w:rsid w:val="00A33DCF"/>
    <w:rsid w:val="00A3645E"/>
    <w:rsid w:val="00A43D9A"/>
    <w:rsid w:val="00A44636"/>
    <w:rsid w:val="00A563EB"/>
    <w:rsid w:val="00A6109F"/>
    <w:rsid w:val="00A67007"/>
    <w:rsid w:val="00A70490"/>
    <w:rsid w:val="00A73FE8"/>
    <w:rsid w:val="00A74146"/>
    <w:rsid w:val="00A74729"/>
    <w:rsid w:val="00A75EDA"/>
    <w:rsid w:val="00A85D12"/>
    <w:rsid w:val="00A947C1"/>
    <w:rsid w:val="00AA278B"/>
    <w:rsid w:val="00AB145A"/>
    <w:rsid w:val="00AB5EC3"/>
    <w:rsid w:val="00AC0C35"/>
    <w:rsid w:val="00AC31E0"/>
    <w:rsid w:val="00AC391E"/>
    <w:rsid w:val="00AC408B"/>
    <w:rsid w:val="00AC410D"/>
    <w:rsid w:val="00AC6C13"/>
    <w:rsid w:val="00AD24FD"/>
    <w:rsid w:val="00AD4D23"/>
    <w:rsid w:val="00AD5890"/>
    <w:rsid w:val="00AE2EB2"/>
    <w:rsid w:val="00AF0E63"/>
    <w:rsid w:val="00AF3407"/>
    <w:rsid w:val="00AF3E90"/>
    <w:rsid w:val="00AF4CD8"/>
    <w:rsid w:val="00AF5969"/>
    <w:rsid w:val="00B02BE3"/>
    <w:rsid w:val="00B105E4"/>
    <w:rsid w:val="00B10A11"/>
    <w:rsid w:val="00B17706"/>
    <w:rsid w:val="00B22EBA"/>
    <w:rsid w:val="00B25FC7"/>
    <w:rsid w:val="00B32A16"/>
    <w:rsid w:val="00B34365"/>
    <w:rsid w:val="00B3766E"/>
    <w:rsid w:val="00B44F8B"/>
    <w:rsid w:val="00B5099C"/>
    <w:rsid w:val="00B516B5"/>
    <w:rsid w:val="00B52FC2"/>
    <w:rsid w:val="00B53742"/>
    <w:rsid w:val="00B613D3"/>
    <w:rsid w:val="00B640B9"/>
    <w:rsid w:val="00B705E1"/>
    <w:rsid w:val="00B85C97"/>
    <w:rsid w:val="00B90A64"/>
    <w:rsid w:val="00B94AC0"/>
    <w:rsid w:val="00B95E4B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C067EC"/>
    <w:rsid w:val="00C10E3E"/>
    <w:rsid w:val="00C12743"/>
    <w:rsid w:val="00C1289E"/>
    <w:rsid w:val="00C1335D"/>
    <w:rsid w:val="00C32E41"/>
    <w:rsid w:val="00C34123"/>
    <w:rsid w:val="00C37893"/>
    <w:rsid w:val="00C4181E"/>
    <w:rsid w:val="00C42DF0"/>
    <w:rsid w:val="00C44287"/>
    <w:rsid w:val="00C46806"/>
    <w:rsid w:val="00C5084B"/>
    <w:rsid w:val="00C5457F"/>
    <w:rsid w:val="00C54DB8"/>
    <w:rsid w:val="00C5750C"/>
    <w:rsid w:val="00C6153B"/>
    <w:rsid w:val="00C62DFE"/>
    <w:rsid w:val="00C64A6F"/>
    <w:rsid w:val="00C6596F"/>
    <w:rsid w:val="00C84683"/>
    <w:rsid w:val="00C92DDE"/>
    <w:rsid w:val="00C93A7C"/>
    <w:rsid w:val="00C94A61"/>
    <w:rsid w:val="00CA14DB"/>
    <w:rsid w:val="00CA479A"/>
    <w:rsid w:val="00CB04D5"/>
    <w:rsid w:val="00CB1ED1"/>
    <w:rsid w:val="00CB2AD1"/>
    <w:rsid w:val="00CB728F"/>
    <w:rsid w:val="00CB7F77"/>
    <w:rsid w:val="00CC7129"/>
    <w:rsid w:val="00CD5B31"/>
    <w:rsid w:val="00CE33BF"/>
    <w:rsid w:val="00CE59C5"/>
    <w:rsid w:val="00CE7E62"/>
    <w:rsid w:val="00CF010E"/>
    <w:rsid w:val="00CF0A55"/>
    <w:rsid w:val="00CF3A4F"/>
    <w:rsid w:val="00CF47C2"/>
    <w:rsid w:val="00CF5A0B"/>
    <w:rsid w:val="00CF6144"/>
    <w:rsid w:val="00D02FFA"/>
    <w:rsid w:val="00D04443"/>
    <w:rsid w:val="00D0470A"/>
    <w:rsid w:val="00D053F1"/>
    <w:rsid w:val="00D12F5D"/>
    <w:rsid w:val="00D138AF"/>
    <w:rsid w:val="00D15CC2"/>
    <w:rsid w:val="00D211C2"/>
    <w:rsid w:val="00D21715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1464"/>
    <w:rsid w:val="00D42B14"/>
    <w:rsid w:val="00D50F74"/>
    <w:rsid w:val="00D512CB"/>
    <w:rsid w:val="00D52905"/>
    <w:rsid w:val="00D53964"/>
    <w:rsid w:val="00D57D37"/>
    <w:rsid w:val="00D61B58"/>
    <w:rsid w:val="00D7048F"/>
    <w:rsid w:val="00D71330"/>
    <w:rsid w:val="00D74217"/>
    <w:rsid w:val="00D76D33"/>
    <w:rsid w:val="00D76E09"/>
    <w:rsid w:val="00D76EAE"/>
    <w:rsid w:val="00D911F3"/>
    <w:rsid w:val="00D913F8"/>
    <w:rsid w:val="00D91630"/>
    <w:rsid w:val="00D91CA0"/>
    <w:rsid w:val="00D91E6D"/>
    <w:rsid w:val="00D93C70"/>
    <w:rsid w:val="00D977B3"/>
    <w:rsid w:val="00DA09B5"/>
    <w:rsid w:val="00DA1732"/>
    <w:rsid w:val="00DA22F7"/>
    <w:rsid w:val="00DB1DD6"/>
    <w:rsid w:val="00DB43B6"/>
    <w:rsid w:val="00DC02DA"/>
    <w:rsid w:val="00DC2A80"/>
    <w:rsid w:val="00DC2FC2"/>
    <w:rsid w:val="00DC3533"/>
    <w:rsid w:val="00DC69CD"/>
    <w:rsid w:val="00DC7C46"/>
    <w:rsid w:val="00DC7F1B"/>
    <w:rsid w:val="00DD1C39"/>
    <w:rsid w:val="00DD2499"/>
    <w:rsid w:val="00DD7453"/>
    <w:rsid w:val="00DD7FC2"/>
    <w:rsid w:val="00DE392E"/>
    <w:rsid w:val="00DE54BA"/>
    <w:rsid w:val="00DF154B"/>
    <w:rsid w:val="00DF7A04"/>
    <w:rsid w:val="00E016F0"/>
    <w:rsid w:val="00E045CD"/>
    <w:rsid w:val="00E061C7"/>
    <w:rsid w:val="00E07DB6"/>
    <w:rsid w:val="00E10F1D"/>
    <w:rsid w:val="00E1496B"/>
    <w:rsid w:val="00E2087E"/>
    <w:rsid w:val="00E27799"/>
    <w:rsid w:val="00E30E9E"/>
    <w:rsid w:val="00E333A0"/>
    <w:rsid w:val="00E374BF"/>
    <w:rsid w:val="00E51DD7"/>
    <w:rsid w:val="00E5694E"/>
    <w:rsid w:val="00E61E05"/>
    <w:rsid w:val="00E62B44"/>
    <w:rsid w:val="00E63963"/>
    <w:rsid w:val="00E81BB5"/>
    <w:rsid w:val="00E82CC5"/>
    <w:rsid w:val="00E8303A"/>
    <w:rsid w:val="00E847B9"/>
    <w:rsid w:val="00E96349"/>
    <w:rsid w:val="00EA171D"/>
    <w:rsid w:val="00EA26D5"/>
    <w:rsid w:val="00EA66E1"/>
    <w:rsid w:val="00EA706D"/>
    <w:rsid w:val="00EB287E"/>
    <w:rsid w:val="00EB552B"/>
    <w:rsid w:val="00EC0C1C"/>
    <w:rsid w:val="00ED58FC"/>
    <w:rsid w:val="00EE2D92"/>
    <w:rsid w:val="00EE4864"/>
    <w:rsid w:val="00EE4C30"/>
    <w:rsid w:val="00EE7BB5"/>
    <w:rsid w:val="00EF71FA"/>
    <w:rsid w:val="00F01385"/>
    <w:rsid w:val="00F015B0"/>
    <w:rsid w:val="00F06692"/>
    <w:rsid w:val="00F10731"/>
    <w:rsid w:val="00F14471"/>
    <w:rsid w:val="00F15938"/>
    <w:rsid w:val="00F16B48"/>
    <w:rsid w:val="00F20803"/>
    <w:rsid w:val="00F229F9"/>
    <w:rsid w:val="00F672EE"/>
    <w:rsid w:val="00F70665"/>
    <w:rsid w:val="00F7304D"/>
    <w:rsid w:val="00F74FB4"/>
    <w:rsid w:val="00F77797"/>
    <w:rsid w:val="00F81F02"/>
    <w:rsid w:val="00F83B67"/>
    <w:rsid w:val="00F865EF"/>
    <w:rsid w:val="00F929B7"/>
    <w:rsid w:val="00F95971"/>
    <w:rsid w:val="00F95BF8"/>
    <w:rsid w:val="00FA1F85"/>
    <w:rsid w:val="00FA4A48"/>
    <w:rsid w:val="00FA76A3"/>
    <w:rsid w:val="00FA7E39"/>
    <w:rsid w:val="00FC58C5"/>
    <w:rsid w:val="00FC7BA2"/>
    <w:rsid w:val="00FD0427"/>
    <w:rsid w:val="00FD30D3"/>
    <w:rsid w:val="00FD4C81"/>
    <w:rsid w:val="00FD6DAB"/>
    <w:rsid w:val="00FE4003"/>
    <w:rsid w:val="00FE5179"/>
    <w:rsid w:val="00FE5944"/>
    <w:rsid w:val="00FE66DD"/>
    <w:rsid w:val="00FE69EE"/>
    <w:rsid w:val="00FF023A"/>
    <w:rsid w:val="00FF597E"/>
    <w:rsid w:val="00FF5BEB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1812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  <w:style w:type="paragraph" w:styleId="Szvegtrzs">
    <w:name w:val="Body Text"/>
    <w:basedOn w:val="Norml"/>
    <w:link w:val="SzvegtrzsChar"/>
    <w:semiHidden/>
    <w:rsid w:val="007214EF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7214EF"/>
    <w:rPr>
      <w:rFonts w:eastAsia="Times New Roman" w:cs="Times New Roman"/>
      <w:szCs w:val="24"/>
      <w:lang w:eastAsia="hu-HU"/>
    </w:rPr>
  </w:style>
  <w:style w:type="paragraph" w:styleId="Vltozat">
    <w:name w:val="Revision"/>
    <w:hidden/>
    <w:uiPriority w:val="99"/>
    <w:semiHidden/>
    <w:rsid w:val="00797A54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2432</Words>
  <Characters>16785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2023-09-17T07:43:00Z</dcterms:created>
  <dcterms:modified xsi:type="dcterms:W3CDTF">2023-09-17T07:43:00Z</dcterms:modified>
</cp:coreProperties>
</file>